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7E8F" w14:textId="61B545F6" w:rsidR="00752B5A" w:rsidRPr="00752B5A" w:rsidRDefault="00752B5A" w:rsidP="00752B5A">
      <w:pPr>
        <w:spacing w:after="0"/>
        <w:jc w:val="right"/>
        <w:rPr>
          <w:rFonts w:ascii="Times New Roman" w:hAnsi="Times New Roman" w:cs="Times New Roman"/>
          <w:color w:val="000000"/>
          <w:sz w:val="24"/>
          <w:szCs w:val="24"/>
        </w:rPr>
      </w:pPr>
      <w:r w:rsidRPr="00752B5A">
        <w:rPr>
          <w:rFonts w:ascii="Times New Roman" w:hAnsi="Times New Roman" w:cs="Times New Roman"/>
          <w:color w:val="000000"/>
          <w:sz w:val="24"/>
          <w:szCs w:val="24"/>
        </w:rPr>
        <w:t>Specialiųjų pirkimo sąlygų 2 priedas</w:t>
      </w:r>
    </w:p>
    <w:p w14:paraId="3D430329" w14:textId="77777777" w:rsidR="00F878EB" w:rsidRDefault="00F878EB" w:rsidP="000122C8">
      <w:pPr>
        <w:spacing w:after="0"/>
        <w:jc w:val="center"/>
        <w:rPr>
          <w:rFonts w:ascii="Times New Roman" w:hAnsi="Times New Roman" w:cs="Times New Roman"/>
          <w:b/>
          <w:bCs/>
          <w:color w:val="000000"/>
          <w:sz w:val="24"/>
          <w:szCs w:val="24"/>
        </w:rPr>
      </w:pPr>
    </w:p>
    <w:p w14:paraId="678251D7" w14:textId="2B7D8BD6" w:rsidR="000122C8" w:rsidRDefault="00F878EB" w:rsidP="000122C8">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UGNIASIENĖS</w:t>
      </w:r>
      <w:r w:rsidR="00A369AB">
        <w:rPr>
          <w:rFonts w:ascii="Times New Roman" w:hAnsi="Times New Roman" w:cs="Times New Roman"/>
          <w:b/>
          <w:bCs/>
          <w:color w:val="000000"/>
          <w:sz w:val="24"/>
          <w:szCs w:val="24"/>
        </w:rPr>
        <w:t xml:space="preserve"> (TIPAS 1)</w:t>
      </w:r>
      <w:r w:rsidR="000122C8">
        <w:rPr>
          <w:rFonts w:ascii="Times New Roman" w:hAnsi="Times New Roman" w:cs="Times New Roman"/>
          <w:b/>
          <w:bCs/>
          <w:color w:val="000000"/>
          <w:sz w:val="24"/>
          <w:szCs w:val="24"/>
        </w:rPr>
        <w:t xml:space="preserve"> TECHNINĖ SPECIFIKACIJA</w:t>
      </w:r>
    </w:p>
    <w:p w14:paraId="25AEEF30" w14:textId="64CBE7F2" w:rsidR="007D7853" w:rsidRDefault="009027A8" w:rsidP="00CA4312">
      <w:pPr>
        <w:spacing w:after="0"/>
        <w:contextualSpacing/>
        <w:jc w:val="center"/>
        <w:rPr>
          <w:rFonts w:ascii="Times New Roman" w:hAnsi="Times New Roman" w:cs="Times New Roman"/>
          <w:b/>
          <w:bCs/>
          <w:color w:val="000000"/>
        </w:rPr>
      </w:pPr>
      <w:r>
        <w:rPr>
          <w:rFonts w:ascii="Times New Roman" w:hAnsi="Times New Roman" w:cs="Times New Roman"/>
          <w:b/>
          <w:bCs/>
          <w:color w:val="000000"/>
        </w:rPr>
        <w:t>4</w:t>
      </w:r>
      <w:r w:rsidR="000122C8" w:rsidRPr="00CA4312">
        <w:rPr>
          <w:rFonts w:ascii="Times New Roman" w:hAnsi="Times New Roman" w:cs="Times New Roman"/>
          <w:b/>
          <w:bCs/>
          <w:color w:val="000000"/>
        </w:rPr>
        <w:t xml:space="preserve"> pirkimo dalis</w:t>
      </w:r>
    </w:p>
    <w:p w14:paraId="783B5D3D" w14:textId="77777777" w:rsidR="005F2277" w:rsidRDefault="005F2277" w:rsidP="00CA4312">
      <w:pPr>
        <w:spacing w:after="0"/>
        <w:contextualSpacing/>
        <w:jc w:val="center"/>
        <w:rPr>
          <w:rFonts w:ascii="Times New Roman" w:hAnsi="Times New Roman" w:cs="Times New Roman"/>
          <w:b/>
          <w:bCs/>
          <w:color w:val="000000"/>
        </w:rPr>
      </w:pPr>
    </w:p>
    <w:p w14:paraId="26597BE2" w14:textId="11BC563F" w:rsidR="005F2277" w:rsidRPr="005E5A86" w:rsidRDefault="005E5A86" w:rsidP="005E5A86">
      <w:pPr>
        <w:spacing w:after="0" w:line="240" w:lineRule="auto"/>
        <w:ind w:left="90"/>
        <w:rPr>
          <w:rFonts w:ascii="Times New Roman" w:hAnsi="Times New Roman" w:cs="Times New Roman"/>
          <w:b/>
          <w:sz w:val="24"/>
          <w:szCs w:val="24"/>
        </w:rPr>
      </w:pPr>
      <w:r w:rsidRPr="005720B8">
        <w:rPr>
          <w:rFonts w:ascii="Times New Roman" w:hAnsi="Times New Roman" w:cs="Times New Roman"/>
          <w:sz w:val="24"/>
          <w:szCs w:val="24"/>
        </w:rPr>
        <w:t>1 lentelė. Bendrieji reikalavimai perkamai įrangai</w:t>
      </w:r>
    </w:p>
    <w:tbl>
      <w:tblPr>
        <w:tblStyle w:val="TableGrid"/>
        <w:tblW w:w="9684" w:type="dxa"/>
        <w:tblLook w:val="04A0" w:firstRow="1" w:lastRow="0" w:firstColumn="1" w:lastColumn="0" w:noHBand="0" w:noVBand="1"/>
      </w:tblPr>
      <w:tblGrid>
        <w:gridCol w:w="1129"/>
        <w:gridCol w:w="8543"/>
        <w:gridCol w:w="12"/>
      </w:tblGrid>
      <w:tr w:rsidR="00CA4312" w:rsidRPr="00CA4312" w14:paraId="10E18923" w14:textId="77777777" w:rsidTr="004A3ACE">
        <w:trPr>
          <w:trHeight w:val="274"/>
        </w:trPr>
        <w:tc>
          <w:tcPr>
            <w:tcW w:w="9684" w:type="dxa"/>
            <w:gridSpan w:val="3"/>
          </w:tcPr>
          <w:p w14:paraId="716D8057" w14:textId="77777777" w:rsidR="00CA4312" w:rsidRPr="00CA4312" w:rsidRDefault="00CA4312" w:rsidP="00CA4312">
            <w:pPr>
              <w:pStyle w:val="ListParagraph"/>
              <w:numPr>
                <w:ilvl w:val="0"/>
                <w:numId w:val="1"/>
              </w:numPr>
              <w:autoSpaceDN w:val="0"/>
              <w:spacing w:after="0" w:line="240" w:lineRule="auto"/>
              <w:jc w:val="both"/>
              <w:rPr>
                <w:rFonts w:ascii="Times New Roman" w:eastAsia="Times New Roman" w:hAnsi="Times New Roman" w:cs="Times New Roman"/>
                <w:b/>
                <w:color w:val="000000"/>
                <w:lang w:eastAsia="lt-LT"/>
              </w:rPr>
            </w:pPr>
            <w:r w:rsidRPr="00CA4312">
              <w:rPr>
                <w:rFonts w:ascii="Times New Roman" w:eastAsia="Times New Roman" w:hAnsi="Times New Roman" w:cs="Times New Roman"/>
                <w:b/>
                <w:color w:val="000000"/>
                <w:lang w:eastAsia="lt-LT"/>
              </w:rPr>
              <w:t>Bendrieji reikalavimai:</w:t>
            </w:r>
          </w:p>
        </w:tc>
      </w:tr>
      <w:tr w:rsidR="00CA4312" w:rsidRPr="00CA4312" w14:paraId="608885FB" w14:textId="77777777" w:rsidTr="004A3ACE">
        <w:trPr>
          <w:gridAfter w:val="1"/>
          <w:wAfter w:w="12" w:type="dxa"/>
          <w:trHeight w:val="274"/>
        </w:trPr>
        <w:tc>
          <w:tcPr>
            <w:tcW w:w="1129" w:type="dxa"/>
          </w:tcPr>
          <w:p w14:paraId="3756C893"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17598679"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color w:val="000000"/>
                <w:lang w:eastAsia="lt-LT"/>
              </w:rPr>
            </w:pPr>
            <w:r w:rsidRPr="00CA4312">
              <w:rPr>
                <w:rFonts w:ascii="Times New Roman" w:hAnsi="Times New Roman" w:cs="Times New Roman"/>
              </w:rPr>
              <w:t xml:space="preserve">Visa pateikiama įranga privalo būti nauja (negali būti atnaujinta, restauruota (angl. </w:t>
            </w:r>
            <w:r w:rsidRPr="00CA4312">
              <w:rPr>
                <w:rFonts w:ascii="Times New Roman" w:hAnsi="Times New Roman" w:cs="Times New Roman"/>
                <w:i/>
              </w:rPr>
              <w:t>refurbished</w:t>
            </w:r>
            <w:r w:rsidRPr="00CA4312">
              <w:rPr>
                <w:rFonts w:ascii="Times New Roman" w:hAnsi="Times New Roman" w:cs="Times New Roman"/>
              </w:rPr>
              <w:t>), nenaudota, pateikta nepažeistoje gamyklinėje pakuotėje.</w:t>
            </w:r>
          </w:p>
        </w:tc>
      </w:tr>
      <w:tr w:rsidR="00CA4312" w:rsidRPr="00CA4312" w14:paraId="58262BBC" w14:textId="77777777" w:rsidTr="004A3ACE">
        <w:trPr>
          <w:gridAfter w:val="1"/>
          <w:wAfter w:w="12" w:type="dxa"/>
          <w:trHeight w:val="274"/>
        </w:trPr>
        <w:tc>
          <w:tcPr>
            <w:tcW w:w="1129" w:type="dxa"/>
          </w:tcPr>
          <w:p w14:paraId="7088C699"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4A37C24F"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bCs/>
              </w:rPr>
            </w:pPr>
            <w:r w:rsidRPr="00CA4312">
              <w:rPr>
                <w:rFonts w:ascii="Times New Roman" w:hAnsi="Times New Roman" w:cs="Times New Roman"/>
              </w:rPr>
              <w:t>Įrangos dokumentai turi būti lietuvių arba anglų kalba. Užrašai ant įrenginio ir jo dalių turi būti anglų arba lietuvių kalba. Gamintojo interneto svetainėje tvarkyklių ir dokumentų paieška atliekama anglų arba lietuvių kalba.</w:t>
            </w:r>
          </w:p>
        </w:tc>
      </w:tr>
      <w:tr w:rsidR="00CA4312" w:rsidRPr="00CA4312" w14:paraId="1CAAE38B" w14:textId="77777777" w:rsidTr="004A3ACE">
        <w:trPr>
          <w:gridAfter w:val="1"/>
          <w:wAfter w:w="12" w:type="dxa"/>
          <w:trHeight w:val="274"/>
        </w:trPr>
        <w:tc>
          <w:tcPr>
            <w:tcW w:w="1129" w:type="dxa"/>
          </w:tcPr>
          <w:p w14:paraId="4B68BFBC"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0C90737B" w14:textId="77777777" w:rsidR="00CA4312" w:rsidRPr="00CA4312" w:rsidRDefault="00CA4312" w:rsidP="00CA4312">
            <w:pPr>
              <w:keepNext/>
              <w:tabs>
                <w:tab w:val="left" w:pos="318"/>
              </w:tabs>
              <w:spacing w:after="0" w:line="240" w:lineRule="auto"/>
              <w:ind w:left="35"/>
              <w:contextualSpacing/>
              <w:jc w:val="both"/>
              <w:outlineLvl w:val="0"/>
              <w:rPr>
                <w:rFonts w:ascii="Times New Roman" w:eastAsia="Times New Roman" w:hAnsi="Times New Roman" w:cs="Times New Roman"/>
                <w:bCs/>
              </w:rPr>
            </w:pPr>
            <w:r w:rsidRPr="00CA4312">
              <w:rPr>
                <w:rFonts w:ascii="Times New Roman" w:hAnsi="Times New Roman" w:cs="Times New Roman"/>
              </w:rPr>
              <w:t>Jeigu nenurodyta kitaip, visos programinės įrangos licencija turi būti suteikiama neribotam laikui.</w:t>
            </w:r>
          </w:p>
        </w:tc>
      </w:tr>
      <w:tr w:rsidR="00CA4312" w:rsidRPr="00CA4312" w14:paraId="0D1B5232" w14:textId="77777777" w:rsidTr="004A3ACE">
        <w:trPr>
          <w:gridAfter w:val="1"/>
          <w:wAfter w:w="12" w:type="dxa"/>
          <w:trHeight w:val="274"/>
        </w:trPr>
        <w:tc>
          <w:tcPr>
            <w:tcW w:w="1129" w:type="dxa"/>
          </w:tcPr>
          <w:p w14:paraId="62E80544"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7A1EDD43" w14:textId="77777777" w:rsidR="00CA4312" w:rsidRPr="00CA4312" w:rsidRDefault="00CA4312" w:rsidP="00CA4312">
            <w:pPr>
              <w:keepNext/>
              <w:tabs>
                <w:tab w:val="left" w:pos="318"/>
              </w:tabs>
              <w:spacing w:after="0" w:line="240" w:lineRule="auto"/>
              <w:ind w:left="35"/>
              <w:contextualSpacing/>
              <w:jc w:val="both"/>
              <w:outlineLvl w:val="0"/>
              <w:rPr>
                <w:rFonts w:ascii="Times New Roman" w:hAnsi="Times New Roman" w:cs="Times New Roman"/>
              </w:rPr>
            </w:pPr>
            <w:r w:rsidRPr="00CA4312">
              <w:rPr>
                <w:rFonts w:ascii="Times New Roman" w:hAnsi="Times New Roman" w:cs="Times New Roman"/>
              </w:rPr>
              <w:t xml:space="preserve">Tiekėjas turi užtikrinti, kad gamintojas nėra paskelbęs žinios apie siūlomos įrangos gamybos arba tobulinimo nutraukimą (pvz., angl. </w:t>
            </w:r>
            <w:r w:rsidRPr="00CA4312">
              <w:rPr>
                <w:rFonts w:ascii="Times New Roman" w:hAnsi="Times New Roman" w:cs="Times New Roman"/>
                <w:i/>
              </w:rPr>
              <w:t>end of life time</w:t>
            </w:r>
            <w:r w:rsidRPr="00CA4312">
              <w:rPr>
                <w:rFonts w:ascii="Times New Roman" w:hAnsi="Times New Roman" w:cs="Times New Roman"/>
              </w:rPr>
              <w:t xml:space="preserve"> ar </w:t>
            </w:r>
            <w:r w:rsidRPr="00CA4312">
              <w:rPr>
                <w:rFonts w:ascii="Times New Roman" w:hAnsi="Times New Roman" w:cs="Times New Roman"/>
                <w:i/>
              </w:rPr>
              <w:t>Discontinued</w:t>
            </w:r>
            <w:r w:rsidRPr="00CA4312">
              <w:rPr>
                <w:rFonts w:ascii="Times New Roman" w:hAnsi="Times New Roman" w:cs="Times New Roman"/>
              </w:rPr>
              <w:t>).</w:t>
            </w:r>
          </w:p>
        </w:tc>
      </w:tr>
      <w:tr w:rsidR="00CA4312" w:rsidRPr="00CA4312" w14:paraId="1D1D9BBE" w14:textId="77777777" w:rsidTr="004A3ACE">
        <w:trPr>
          <w:gridAfter w:val="1"/>
          <w:wAfter w:w="12" w:type="dxa"/>
          <w:trHeight w:val="274"/>
        </w:trPr>
        <w:tc>
          <w:tcPr>
            <w:tcW w:w="1129" w:type="dxa"/>
          </w:tcPr>
          <w:p w14:paraId="6C2D0F91"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vAlign w:val="center"/>
          </w:tcPr>
          <w:p w14:paraId="17BB31DA" w14:textId="77777777" w:rsidR="00CA4312" w:rsidRPr="00CA4312" w:rsidRDefault="00CA4312" w:rsidP="00CA4312">
            <w:pPr>
              <w:spacing w:after="0"/>
              <w:contextualSpacing/>
              <w:rPr>
                <w:rFonts w:ascii="Times New Roman" w:hAnsi="Times New Roman" w:cs="Times New Roman"/>
                <w:bCs/>
              </w:rPr>
            </w:pPr>
            <w:r w:rsidRPr="00CA4312">
              <w:rPr>
                <w:rFonts w:ascii="Times New Roman" w:hAnsi="Times New Roman" w:cs="Times New Roman"/>
                <w:bCs/>
              </w:rPr>
              <w:t>Saugumo reikalavimai (netaikoma programinei įrangai):</w:t>
            </w:r>
          </w:p>
          <w:p w14:paraId="03743B8F" w14:textId="77777777" w:rsidR="00CA4312" w:rsidRPr="00CA4312" w:rsidRDefault="00CA4312" w:rsidP="00CA4312">
            <w:pPr>
              <w:spacing w:after="0"/>
              <w:contextualSpacing/>
              <w:rPr>
                <w:rFonts w:ascii="Times New Roman" w:hAnsi="Times New Roman" w:cs="Times New Roman"/>
              </w:rPr>
            </w:pPr>
            <w:r w:rsidRPr="00CA4312">
              <w:rPr>
                <w:rFonts w:ascii="Times New Roman" w:hAnsi="Times New Roman" w:cs="Times New Roman"/>
                <w:bCs/>
              </w:rPr>
              <w:t xml:space="preserve">standieji ar puslaidininkiniai diskai (angl. </w:t>
            </w:r>
            <w:r w:rsidRPr="00CA4312">
              <w:rPr>
                <w:rFonts w:ascii="Times New Roman" w:hAnsi="Times New Roman" w:cs="Times New Roman"/>
                <w:bCs/>
                <w:i/>
              </w:rPr>
              <w:t>HDD/SSD</w:t>
            </w:r>
            <w:r w:rsidRPr="00CA4312">
              <w:rPr>
                <w:rFonts w:ascii="Times New Roman" w:hAnsi="Times New Roman" w:cs="Times New Roman"/>
                <w:bCs/>
              </w:rPr>
              <w:t>) ar atminties kortelės, gedimo atveju turi būti  keičiamos naujomis. Sugedusios atminties laikmenos sunaikinamos Pirkėjo patalpose ir Tiekėjui negrąžinamos.</w:t>
            </w:r>
          </w:p>
        </w:tc>
      </w:tr>
      <w:tr w:rsidR="00CA4312" w:rsidRPr="00CA4312" w14:paraId="18708459" w14:textId="77777777" w:rsidTr="004A3ACE">
        <w:trPr>
          <w:gridAfter w:val="1"/>
          <w:wAfter w:w="12" w:type="dxa"/>
          <w:trHeight w:val="274"/>
        </w:trPr>
        <w:tc>
          <w:tcPr>
            <w:tcW w:w="1129" w:type="dxa"/>
          </w:tcPr>
          <w:p w14:paraId="13EC83BF"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vAlign w:val="center"/>
          </w:tcPr>
          <w:p w14:paraId="7386E0F1" w14:textId="77777777" w:rsidR="00CA4312" w:rsidRPr="00CA4312" w:rsidRDefault="00CA4312" w:rsidP="00CA4312">
            <w:pPr>
              <w:spacing w:after="0"/>
              <w:contextualSpacing/>
              <w:rPr>
                <w:rFonts w:ascii="Times New Roman" w:hAnsi="Times New Roman" w:cs="Times New Roman"/>
                <w:bCs/>
              </w:rPr>
            </w:pPr>
            <w:r w:rsidRPr="00CA4312">
              <w:rPr>
                <w:rFonts w:ascii="Times New Roman" w:hAnsi="Times New Roman" w:cs="Times New Roman"/>
                <w:bCs/>
              </w:rPr>
              <w:t xml:space="preserve">Įrangos gedimo atveju remontuoti iš įrengimo vietos Tiekėjui (jo atstovui) išvežamą sugedusią įrangą Pirkėjas pateikia be joje sumontuotų standžiųjų ar puslaidininkinių diskų (angl. </w:t>
            </w:r>
            <w:r w:rsidRPr="00CA4312">
              <w:rPr>
                <w:rFonts w:ascii="Times New Roman" w:hAnsi="Times New Roman" w:cs="Times New Roman"/>
                <w:bCs/>
                <w:i/>
              </w:rPr>
              <w:t>HDD/SSD</w:t>
            </w:r>
            <w:r w:rsidRPr="00CA4312">
              <w:rPr>
                <w:rFonts w:ascii="Times New Roman" w:hAnsi="Times New Roman" w:cs="Times New Roman"/>
                <w:bCs/>
              </w:rPr>
              <w:t>) ar atminties kortelių.</w:t>
            </w:r>
          </w:p>
        </w:tc>
      </w:tr>
      <w:tr w:rsidR="00CA4312" w:rsidRPr="00CA4312" w14:paraId="7533741A" w14:textId="77777777" w:rsidTr="004A3ACE">
        <w:trPr>
          <w:gridAfter w:val="1"/>
          <w:wAfter w:w="12" w:type="dxa"/>
          <w:trHeight w:val="274"/>
        </w:trPr>
        <w:tc>
          <w:tcPr>
            <w:tcW w:w="1129" w:type="dxa"/>
          </w:tcPr>
          <w:p w14:paraId="2F921B7B"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13350CA9"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bCs/>
              </w:rPr>
            </w:pPr>
            <w:r w:rsidRPr="00CA4312">
              <w:rPr>
                <w:rFonts w:ascii="Times New Roman" w:hAnsi="Times New Roman" w:cs="Times New Roman"/>
              </w:rPr>
              <w:t>Tiekėjas į savo pasiūlymą turi įtraukti visą programinę įrangą, suderinimo paslaugą, reikalingą šioje specifikacijoje nurodytiems reikalavimams įvykdyti.</w:t>
            </w:r>
          </w:p>
        </w:tc>
      </w:tr>
      <w:tr w:rsidR="00CA4312" w:rsidRPr="00CA4312" w14:paraId="2DC97098" w14:textId="77777777" w:rsidTr="004A3ACE">
        <w:trPr>
          <w:gridAfter w:val="1"/>
          <w:wAfter w:w="12" w:type="dxa"/>
          <w:trHeight w:val="274"/>
        </w:trPr>
        <w:tc>
          <w:tcPr>
            <w:tcW w:w="1129" w:type="dxa"/>
          </w:tcPr>
          <w:p w14:paraId="51F9F8F0"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7DCFF3D0"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bCs/>
              </w:rPr>
            </w:pPr>
            <w:r w:rsidRPr="00CA4312">
              <w:rPr>
                <w:rFonts w:ascii="Times New Roman" w:hAnsi="Times New Roman" w:cs="Times New Roman"/>
              </w:rPr>
              <w:t>Tiekėjas turi pateikti nuorodą į gamintojo puslapį, kuriame yra tiksli pasiūlymą atitinkančios techninės ar programinės įrangos techninė specifikacija.</w:t>
            </w:r>
          </w:p>
        </w:tc>
      </w:tr>
      <w:tr w:rsidR="00CA4312" w:rsidRPr="00CA4312" w14:paraId="61395754" w14:textId="77777777" w:rsidTr="004A3ACE">
        <w:trPr>
          <w:gridAfter w:val="1"/>
          <w:wAfter w:w="12" w:type="dxa"/>
          <w:trHeight w:val="274"/>
        </w:trPr>
        <w:tc>
          <w:tcPr>
            <w:tcW w:w="1129" w:type="dxa"/>
          </w:tcPr>
          <w:p w14:paraId="23F13EC7"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79021DAC" w14:textId="77777777" w:rsidR="00CA4312" w:rsidRPr="00CA4312" w:rsidRDefault="00CA4312" w:rsidP="00CA4312">
            <w:pPr>
              <w:autoSpaceDN w:val="0"/>
              <w:spacing w:after="0" w:line="240" w:lineRule="auto"/>
              <w:contextualSpacing/>
              <w:jc w:val="both"/>
              <w:rPr>
                <w:rFonts w:ascii="Times New Roman" w:hAnsi="Times New Roman" w:cs="Times New Roman"/>
              </w:rPr>
            </w:pPr>
            <w:r w:rsidRPr="00CA4312">
              <w:rPr>
                <w:rFonts w:ascii="Times New Roman" w:hAnsi="Times New Roman" w:cs="Times New Roman"/>
              </w:rPr>
              <w:t>Tiekėjas privalo pasiūlyme pateikti įrangos ir visų jos sudėtinių dalių gamintojo identifikacinius kodus.</w:t>
            </w:r>
          </w:p>
        </w:tc>
      </w:tr>
      <w:tr w:rsidR="00CA4312" w:rsidRPr="00CA4312" w14:paraId="2F4BA89D" w14:textId="77777777" w:rsidTr="004A3ACE">
        <w:trPr>
          <w:gridAfter w:val="1"/>
          <w:wAfter w:w="12" w:type="dxa"/>
          <w:trHeight w:val="274"/>
        </w:trPr>
        <w:tc>
          <w:tcPr>
            <w:tcW w:w="1129" w:type="dxa"/>
          </w:tcPr>
          <w:p w14:paraId="6FD8177E"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500A1EC7" w14:textId="77777777" w:rsidR="00CA4312" w:rsidRPr="00CA4312" w:rsidRDefault="00CA4312" w:rsidP="00CA4312">
            <w:pPr>
              <w:autoSpaceDN w:val="0"/>
              <w:spacing w:after="0" w:line="240" w:lineRule="auto"/>
              <w:contextualSpacing/>
              <w:jc w:val="both"/>
              <w:rPr>
                <w:rFonts w:ascii="Times New Roman" w:hAnsi="Times New Roman" w:cs="Times New Roman"/>
              </w:rPr>
            </w:pPr>
            <w:r w:rsidRPr="00CA4312">
              <w:rPr>
                <w:rFonts w:ascii="Times New Roman" w:hAnsi="Times New Roman" w:cs="Times New Roman"/>
              </w:rPr>
              <w:t>Įranga turi būti pateikta įrangos gamintojo nustatytu keliu.</w:t>
            </w:r>
          </w:p>
        </w:tc>
      </w:tr>
      <w:tr w:rsidR="00CA4312" w:rsidRPr="00CA4312" w14:paraId="3445A318" w14:textId="77777777" w:rsidTr="004A3ACE">
        <w:trPr>
          <w:gridAfter w:val="1"/>
          <w:wAfter w:w="12" w:type="dxa"/>
          <w:trHeight w:val="274"/>
        </w:trPr>
        <w:tc>
          <w:tcPr>
            <w:tcW w:w="1129" w:type="dxa"/>
          </w:tcPr>
          <w:p w14:paraId="04904D3B"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2EEF7AC5" w14:textId="77777777" w:rsidR="00CA4312" w:rsidRPr="00CA4312" w:rsidRDefault="00CA4312" w:rsidP="00CA4312">
            <w:pPr>
              <w:autoSpaceDN w:val="0"/>
              <w:spacing w:after="0" w:line="240" w:lineRule="auto"/>
              <w:contextualSpacing/>
              <w:jc w:val="both"/>
              <w:rPr>
                <w:rFonts w:ascii="Times New Roman" w:hAnsi="Times New Roman" w:cs="Times New Roman"/>
              </w:rPr>
            </w:pPr>
            <w:r w:rsidRPr="00CA4312">
              <w:rPr>
                <w:rFonts w:ascii="Times New Roman" w:hAnsi="Times New Roman" w:cs="Times New Roman"/>
              </w:rPr>
              <w:t>Turi būti pateikta gamintojo autorizacijos forma (angl. Manufacturer Authorization Form), adresuota perkančiajai organizacijai.</w:t>
            </w:r>
          </w:p>
        </w:tc>
      </w:tr>
      <w:tr w:rsidR="00CA4312" w:rsidRPr="00CA4312" w14:paraId="70EB1C0D" w14:textId="77777777" w:rsidTr="004A3ACE">
        <w:trPr>
          <w:gridAfter w:val="1"/>
          <w:wAfter w:w="12" w:type="dxa"/>
          <w:trHeight w:val="274"/>
        </w:trPr>
        <w:tc>
          <w:tcPr>
            <w:tcW w:w="1129" w:type="dxa"/>
          </w:tcPr>
          <w:p w14:paraId="6E8EAD27"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72959E69" w14:textId="77777777" w:rsidR="00CA4312" w:rsidRPr="00CA4312" w:rsidRDefault="00CA4312" w:rsidP="00CA4312">
            <w:pPr>
              <w:autoSpaceDN w:val="0"/>
              <w:spacing w:after="0" w:line="240" w:lineRule="auto"/>
              <w:ind w:left="0"/>
              <w:contextualSpacing/>
              <w:jc w:val="both"/>
              <w:rPr>
                <w:rFonts w:ascii="Times New Roman" w:hAnsi="Times New Roman" w:cs="Times New Roman"/>
              </w:rPr>
            </w:pPr>
            <w:r w:rsidRPr="00CA4312">
              <w:rPr>
                <w:rFonts w:ascii="Times New Roman" w:hAnsi="Times New Roman" w:cs="Times New Roman"/>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 programinė įranga keičiama saugumo reikalavimus atitinkančia programine įranga.</w:t>
            </w:r>
          </w:p>
        </w:tc>
      </w:tr>
      <w:tr w:rsidR="00CA4312" w:rsidRPr="00CA4312" w14:paraId="12346812" w14:textId="77777777" w:rsidTr="004A3ACE">
        <w:trPr>
          <w:gridAfter w:val="1"/>
          <w:wAfter w:w="12" w:type="dxa"/>
          <w:trHeight w:val="274"/>
        </w:trPr>
        <w:tc>
          <w:tcPr>
            <w:tcW w:w="1129" w:type="dxa"/>
          </w:tcPr>
          <w:p w14:paraId="06A00CF2" w14:textId="77777777" w:rsidR="00CA4312" w:rsidRPr="00CA4312" w:rsidRDefault="00CA4312" w:rsidP="00CA4312">
            <w:pPr>
              <w:pStyle w:val="ListParagraph"/>
              <w:numPr>
                <w:ilvl w:val="1"/>
                <w:numId w:val="1"/>
              </w:numPr>
              <w:tabs>
                <w:tab w:val="left" w:pos="750"/>
              </w:tabs>
              <w:spacing w:after="0" w:line="240" w:lineRule="auto"/>
              <w:ind w:hanging="770"/>
              <w:jc w:val="both"/>
              <w:rPr>
                <w:rFonts w:ascii="Times New Roman" w:hAnsi="Times New Roman" w:cs="Times New Roman"/>
                <w:color w:val="000000" w:themeColor="text1"/>
              </w:rPr>
            </w:pPr>
          </w:p>
        </w:tc>
        <w:tc>
          <w:tcPr>
            <w:tcW w:w="8543" w:type="dxa"/>
          </w:tcPr>
          <w:p w14:paraId="451D5AE2" w14:textId="77777777" w:rsidR="00CA4312" w:rsidRPr="00CA4312" w:rsidRDefault="00CA4312" w:rsidP="00CA4312">
            <w:pPr>
              <w:autoSpaceDN w:val="0"/>
              <w:spacing w:after="0" w:line="240" w:lineRule="auto"/>
              <w:contextualSpacing/>
              <w:jc w:val="both"/>
              <w:rPr>
                <w:rFonts w:ascii="Times New Roman" w:eastAsia="Calibri" w:hAnsi="Times New Roman" w:cs="Times New Roman"/>
              </w:rPr>
            </w:pPr>
            <w:r w:rsidRPr="00CA4312">
              <w:rPr>
                <w:rFonts w:ascii="Times New Roman" w:hAnsi="Times New Roman" w:cs="Times New Roman"/>
                <w:lang w:eastAsia="ar-SA"/>
              </w:rPr>
              <w:t>Pirkimo objektas, vadovaujantis Lietuvos Respublikos viešųjų pirkimų įstatymo 37 straipsnio 9 dalimi, turi nekelti grėsmės nacionaliniam saugumui.</w:t>
            </w:r>
          </w:p>
        </w:tc>
      </w:tr>
    </w:tbl>
    <w:p w14:paraId="77ABC886" w14:textId="77777777" w:rsidR="007D7853" w:rsidRDefault="007D7853" w:rsidP="00BB7DE7">
      <w:pPr>
        <w:spacing w:after="0"/>
        <w:jc w:val="center"/>
        <w:rPr>
          <w:rFonts w:ascii="Times New Roman" w:hAnsi="Times New Roman" w:cs="Times New Roman"/>
          <w:b/>
          <w:bCs/>
          <w:color w:val="000000"/>
          <w:sz w:val="24"/>
          <w:szCs w:val="24"/>
        </w:rPr>
      </w:pPr>
    </w:p>
    <w:p w14:paraId="627C450E" w14:textId="77777777" w:rsidR="00733765" w:rsidRDefault="00733765" w:rsidP="00BB7DE7">
      <w:pPr>
        <w:spacing w:after="0"/>
        <w:jc w:val="center"/>
        <w:rPr>
          <w:rFonts w:ascii="Times New Roman" w:hAnsi="Times New Roman" w:cs="Times New Roman"/>
          <w:b/>
          <w:bCs/>
          <w:color w:val="000000"/>
          <w:sz w:val="24"/>
          <w:szCs w:val="24"/>
        </w:rPr>
      </w:pPr>
    </w:p>
    <w:p w14:paraId="37B0EE61" w14:textId="77777777" w:rsidR="00733765" w:rsidRDefault="00733765" w:rsidP="00BB7DE7">
      <w:pPr>
        <w:spacing w:after="0"/>
        <w:jc w:val="center"/>
        <w:rPr>
          <w:rFonts w:ascii="Times New Roman" w:hAnsi="Times New Roman" w:cs="Times New Roman"/>
          <w:b/>
          <w:bCs/>
          <w:color w:val="000000"/>
          <w:sz w:val="24"/>
          <w:szCs w:val="24"/>
        </w:rPr>
      </w:pPr>
    </w:p>
    <w:p w14:paraId="6EDD16E0" w14:textId="77777777" w:rsidR="00733765" w:rsidRDefault="00733765" w:rsidP="00BB7DE7">
      <w:pPr>
        <w:spacing w:after="0"/>
        <w:jc w:val="center"/>
        <w:rPr>
          <w:rFonts w:ascii="Times New Roman" w:hAnsi="Times New Roman" w:cs="Times New Roman"/>
          <w:b/>
          <w:bCs/>
          <w:color w:val="000000"/>
          <w:sz w:val="24"/>
          <w:szCs w:val="24"/>
        </w:rPr>
      </w:pPr>
    </w:p>
    <w:p w14:paraId="13C10E95" w14:textId="77777777" w:rsidR="00733765" w:rsidRDefault="00733765" w:rsidP="00BB7DE7">
      <w:pPr>
        <w:spacing w:after="0"/>
        <w:jc w:val="center"/>
        <w:rPr>
          <w:rFonts w:ascii="Times New Roman" w:hAnsi="Times New Roman" w:cs="Times New Roman"/>
          <w:b/>
          <w:bCs/>
          <w:color w:val="000000"/>
          <w:sz w:val="24"/>
          <w:szCs w:val="24"/>
        </w:rPr>
      </w:pPr>
    </w:p>
    <w:p w14:paraId="25F1338F" w14:textId="77777777" w:rsidR="00733765" w:rsidRDefault="00733765" w:rsidP="00BB7DE7">
      <w:pPr>
        <w:spacing w:after="0"/>
        <w:jc w:val="center"/>
        <w:rPr>
          <w:rFonts w:ascii="Times New Roman" w:hAnsi="Times New Roman" w:cs="Times New Roman"/>
          <w:b/>
          <w:bCs/>
          <w:color w:val="000000"/>
          <w:sz w:val="24"/>
          <w:szCs w:val="24"/>
        </w:rPr>
      </w:pPr>
    </w:p>
    <w:p w14:paraId="761739BA" w14:textId="77777777" w:rsidR="00733765" w:rsidRDefault="00733765" w:rsidP="00BB7DE7">
      <w:pPr>
        <w:spacing w:after="0"/>
        <w:jc w:val="center"/>
        <w:rPr>
          <w:rFonts w:ascii="Times New Roman" w:hAnsi="Times New Roman" w:cs="Times New Roman"/>
          <w:b/>
          <w:bCs/>
          <w:color w:val="000000"/>
          <w:sz w:val="24"/>
          <w:szCs w:val="24"/>
        </w:rPr>
      </w:pPr>
    </w:p>
    <w:p w14:paraId="5EC46682" w14:textId="7B85B064" w:rsidR="007D7853" w:rsidRPr="00475474" w:rsidRDefault="00475474" w:rsidP="00475474">
      <w:pPr>
        <w:autoSpaceDE w:val="0"/>
        <w:spacing w:after="0" w:line="240" w:lineRule="auto"/>
        <w:ind w:left="-360" w:firstLine="360"/>
        <w:outlineLvl w:val="0"/>
        <w:rPr>
          <w:rFonts w:ascii="Times New Roman" w:hAnsi="Times New Roman" w:cs="Times New Roman"/>
          <w:sz w:val="24"/>
          <w:szCs w:val="24"/>
        </w:rPr>
      </w:pPr>
      <w:r w:rsidRPr="006F7B7E">
        <w:rPr>
          <w:rFonts w:ascii="Times New Roman" w:hAnsi="Times New Roman" w:cs="Times New Roman"/>
          <w:sz w:val="24"/>
          <w:szCs w:val="24"/>
        </w:rPr>
        <w:lastRenderedPageBreak/>
        <w:t>2 lentelė. Reikalavimai įrangai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4536"/>
        <w:gridCol w:w="4536"/>
      </w:tblGrid>
      <w:tr w:rsidR="007D7853" w:rsidRPr="00D54F83" w14:paraId="6413FA8C" w14:textId="5598C89B" w:rsidTr="007D7853">
        <w:trPr>
          <w:trHeight w:val="57"/>
        </w:trPr>
        <w:tc>
          <w:tcPr>
            <w:tcW w:w="1129" w:type="dxa"/>
            <w:noWrap/>
          </w:tcPr>
          <w:p w14:paraId="570CE446" w14:textId="08F839AF" w:rsidR="007D7853" w:rsidRPr="007D7853" w:rsidRDefault="007D7853" w:rsidP="007D7853">
            <w:pPr>
              <w:spacing w:after="0" w:line="240" w:lineRule="auto"/>
              <w:jc w:val="both"/>
              <w:rPr>
                <w:rFonts w:ascii="Times New Roman" w:hAnsi="Times New Roman" w:cs="Times New Roman"/>
                <w:b/>
                <w:bCs/>
                <w:i/>
                <w:iCs/>
              </w:rPr>
            </w:pPr>
            <w:r w:rsidRPr="007D7853">
              <w:rPr>
                <w:rFonts w:ascii="Times New Roman" w:hAnsi="Times New Roman" w:cs="Times New Roman"/>
                <w:b/>
                <w:bCs/>
                <w:i/>
                <w:iCs/>
              </w:rPr>
              <w:t>Eil. Nr.</w:t>
            </w:r>
          </w:p>
        </w:tc>
        <w:tc>
          <w:tcPr>
            <w:tcW w:w="4536" w:type="dxa"/>
          </w:tcPr>
          <w:p w14:paraId="249E32EA" w14:textId="35C9A8DF" w:rsidR="007D7853" w:rsidRPr="007D7853" w:rsidRDefault="007D7853" w:rsidP="007D7853">
            <w:pPr>
              <w:keepNext/>
              <w:keepLines/>
              <w:tabs>
                <w:tab w:val="left" w:pos="390"/>
                <w:tab w:val="left" w:pos="1035"/>
                <w:tab w:val="left" w:pos="1500"/>
              </w:tabs>
              <w:spacing w:after="0" w:line="240" w:lineRule="auto"/>
              <w:jc w:val="both"/>
              <w:rPr>
                <w:rFonts w:ascii="Times New Roman" w:hAnsi="Times New Roman" w:cs="Times New Roman"/>
                <w:b/>
                <w:bCs/>
              </w:rPr>
            </w:pPr>
            <w:r w:rsidRPr="00264EBA">
              <w:rPr>
                <w:rFonts w:ascii="Times New Roman" w:hAnsi="Times New Roman" w:cs="Times New Roman"/>
                <w:b/>
                <w:bCs/>
                <w:i/>
                <w:iCs/>
                <w:color w:val="000000"/>
              </w:rPr>
              <w:t>Reikalaujami parametrai</w:t>
            </w:r>
          </w:p>
        </w:tc>
        <w:tc>
          <w:tcPr>
            <w:tcW w:w="4536" w:type="dxa"/>
          </w:tcPr>
          <w:p w14:paraId="146032A1" w14:textId="77777777" w:rsidR="007D7853" w:rsidRPr="00264EBA" w:rsidRDefault="007D7853" w:rsidP="007D7853">
            <w:pPr>
              <w:keepNext/>
              <w:keepLines/>
              <w:tabs>
                <w:tab w:val="left" w:pos="390"/>
                <w:tab w:val="left" w:pos="1035"/>
                <w:tab w:val="left" w:pos="1500"/>
              </w:tabs>
              <w:spacing w:after="0"/>
              <w:contextualSpacing/>
              <w:jc w:val="center"/>
              <w:rPr>
                <w:rFonts w:ascii="Times New Roman" w:eastAsia="Times New Roman" w:hAnsi="Times New Roman" w:cs="Times New Roman"/>
                <w:b/>
                <w:bCs/>
                <w:i/>
                <w:iCs/>
              </w:rPr>
            </w:pPr>
            <w:r w:rsidRPr="00264EBA">
              <w:rPr>
                <w:rFonts w:ascii="Times New Roman" w:eastAsia="Times New Roman" w:hAnsi="Times New Roman" w:cs="Times New Roman"/>
                <w:b/>
                <w:bCs/>
                <w:i/>
                <w:iCs/>
              </w:rPr>
              <w:t>Siūloma parametro reikšmė</w:t>
            </w:r>
          </w:p>
          <w:p w14:paraId="324F241B" w14:textId="77777777" w:rsidR="0096456A" w:rsidRPr="0096456A" w:rsidRDefault="0096456A" w:rsidP="0096456A">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96456A">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6154B973" w14:textId="428F104E" w:rsidR="007D7853" w:rsidRPr="007D7853" w:rsidRDefault="007D7853" w:rsidP="007D7853">
            <w:pPr>
              <w:keepNext/>
              <w:keepLines/>
              <w:tabs>
                <w:tab w:val="left" w:pos="390"/>
                <w:tab w:val="left" w:pos="1035"/>
                <w:tab w:val="left" w:pos="1500"/>
              </w:tabs>
              <w:spacing w:after="0" w:line="240" w:lineRule="auto"/>
              <w:jc w:val="center"/>
              <w:rPr>
                <w:rFonts w:ascii="Times New Roman" w:hAnsi="Times New Roman" w:cs="Times New Roman"/>
                <w:b/>
                <w:bCs/>
              </w:rPr>
            </w:pPr>
            <w:r w:rsidRPr="00D60F24">
              <w:rPr>
                <w:rFonts w:ascii="Times New Roman" w:hAnsi="Times New Roman" w:cs="Times New Roman"/>
                <w:b/>
                <w:bCs/>
                <w:i/>
                <w:iCs/>
                <w:color w:val="FF0000"/>
              </w:rPr>
              <w:t>Nurodo Tiekėjas</w:t>
            </w:r>
          </w:p>
        </w:tc>
      </w:tr>
      <w:tr w:rsidR="007D7853" w:rsidRPr="00D54F83" w14:paraId="577145DF" w14:textId="5469510B" w:rsidTr="00F43D30">
        <w:trPr>
          <w:trHeight w:val="57"/>
        </w:trPr>
        <w:tc>
          <w:tcPr>
            <w:tcW w:w="1129" w:type="dxa"/>
            <w:noWrap/>
          </w:tcPr>
          <w:p w14:paraId="5A921CFA" w14:textId="1B9CE4A7" w:rsidR="007D7853" w:rsidRPr="007D7853" w:rsidRDefault="007D7853" w:rsidP="007D7853">
            <w:pPr>
              <w:spacing w:after="0" w:line="240" w:lineRule="auto"/>
              <w:jc w:val="both"/>
              <w:rPr>
                <w:rFonts w:ascii="Times New Roman" w:hAnsi="Times New Roman" w:cs="Times New Roman"/>
              </w:rPr>
            </w:pPr>
            <w:r>
              <w:rPr>
                <w:rFonts w:ascii="Times New Roman" w:hAnsi="Times New Roman" w:cs="Times New Roman"/>
              </w:rPr>
              <w:t>2.</w:t>
            </w:r>
          </w:p>
        </w:tc>
        <w:tc>
          <w:tcPr>
            <w:tcW w:w="9072" w:type="dxa"/>
            <w:gridSpan w:val="2"/>
          </w:tcPr>
          <w:p w14:paraId="6756EA6F" w14:textId="4A89EC91"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bCs/>
              </w:rPr>
            </w:pPr>
            <w:r w:rsidRPr="007D7853">
              <w:rPr>
                <w:rFonts w:ascii="Times New Roman" w:hAnsi="Times New Roman" w:cs="Times New Roman"/>
                <w:b/>
                <w:bCs/>
              </w:rPr>
              <w:t>Ugniasienė  (Tipas 1) (70 vnt.)</w:t>
            </w:r>
          </w:p>
        </w:tc>
      </w:tr>
      <w:tr w:rsidR="007D7853" w:rsidRPr="00D54F83" w14:paraId="696C2A95" w14:textId="16BF054B" w:rsidTr="007D7853">
        <w:trPr>
          <w:trHeight w:val="57"/>
          <w:hidden/>
        </w:trPr>
        <w:tc>
          <w:tcPr>
            <w:tcW w:w="1129" w:type="dxa"/>
            <w:noWrap/>
          </w:tcPr>
          <w:p w14:paraId="29D27B48" w14:textId="77777777" w:rsidR="008F6225" w:rsidRPr="008F6225" w:rsidRDefault="008F6225" w:rsidP="008F6225">
            <w:pPr>
              <w:pStyle w:val="ListParagraph"/>
              <w:numPr>
                <w:ilvl w:val="0"/>
                <w:numId w:val="2"/>
              </w:numPr>
              <w:spacing w:after="0" w:line="240" w:lineRule="auto"/>
              <w:jc w:val="both"/>
              <w:rPr>
                <w:rFonts w:ascii="Times New Roman" w:hAnsi="Times New Roman" w:cs="Times New Roman"/>
                <w:vanish/>
              </w:rPr>
            </w:pPr>
          </w:p>
          <w:p w14:paraId="722CF36A" w14:textId="77777777" w:rsidR="008F6225" w:rsidRPr="008F6225" w:rsidRDefault="008F6225" w:rsidP="008F6225">
            <w:pPr>
              <w:pStyle w:val="ListParagraph"/>
              <w:numPr>
                <w:ilvl w:val="0"/>
                <w:numId w:val="2"/>
              </w:numPr>
              <w:spacing w:after="0" w:line="240" w:lineRule="auto"/>
              <w:jc w:val="both"/>
              <w:rPr>
                <w:rFonts w:ascii="Times New Roman" w:hAnsi="Times New Roman" w:cs="Times New Roman"/>
                <w:vanish/>
              </w:rPr>
            </w:pPr>
          </w:p>
          <w:p w14:paraId="4A7AC436" w14:textId="0AD03FD1" w:rsidR="007D7853" w:rsidRPr="007D7853" w:rsidRDefault="007D7853" w:rsidP="008F6225">
            <w:pPr>
              <w:pStyle w:val="ListParagraph"/>
              <w:numPr>
                <w:ilvl w:val="1"/>
                <w:numId w:val="2"/>
              </w:numPr>
              <w:spacing w:after="0" w:line="240" w:lineRule="auto"/>
              <w:jc w:val="both"/>
              <w:rPr>
                <w:rFonts w:ascii="Times New Roman" w:hAnsi="Times New Roman" w:cs="Times New Roman"/>
              </w:rPr>
            </w:pPr>
          </w:p>
        </w:tc>
        <w:tc>
          <w:tcPr>
            <w:tcW w:w="4536" w:type="dxa"/>
          </w:tcPr>
          <w:p w14:paraId="62C63856"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b/>
                <w:bCs/>
              </w:rPr>
              <w:t>Konstrukcija</w:t>
            </w:r>
          </w:p>
        </w:tc>
        <w:tc>
          <w:tcPr>
            <w:tcW w:w="4536" w:type="dxa"/>
          </w:tcPr>
          <w:p w14:paraId="393AD79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bCs/>
              </w:rPr>
            </w:pPr>
          </w:p>
        </w:tc>
      </w:tr>
      <w:tr w:rsidR="007D7853" w:rsidRPr="00D54F83" w14:paraId="649EF734" w14:textId="7632076B" w:rsidTr="007D7853">
        <w:trPr>
          <w:trHeight w:val="57"/>
        </w:trPr>
        <w:tc>
          <w:tcPr>
            <w:tcW w:w="1129" w:type="dxa"/>
            <w:noWrap/>
          </w:tcPr>
          <w:p w14:paraId="75AA932E"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2BDD51FC"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bCs/>
              </w:rPr>
              <w:t>Specializuotas aparatinis-programinis sprendimas, skirtas užtikrinti tinklo perimetro kontrolę, galintis vykdyti įsibrovimų aptikimą ir prevenciją, bei duomenų srautų turinio kontrolę.</w:t>
            </w:r>
          </w:p>
        </w:tc>
        <w:tc>
          <w:tcPr>
            <w:tcW w:w="4536" w:type="dxa"/>
          </w:tcPr>
          <w:p w14:paraId="78538D7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Cs/>
              </w:rPr>
            </w:pPr>
          </w:p>
        </w:tc>
      </w:tr>
      <w:tr w:rsidR="007D7853" w:rsidRPr="00D54F83" w14:paraId="74AE939F" w14:textId="3734AFE4" w:rsidTr="007D7853">
        <w:trPr>
          <w:trHeight w:val="57"/>
        </w:trPr>
        <w:tc>
          <w:tcPr>
            <w:tcW w:w="1129" w:type="dxa"/>
            <w:noWrap/>
          </w:tcPr>
          <w:p w14:paraId="417E6AB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29D1E799"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Cs/>
              </w:rPr>
            </w:pPr>
            <w:r w:rsidRPr="007D7853">
              <w:rPr>
                <w:rFonts w:ascii="Times New Roman" w:hAnsi="Times New Roman" w:cs="Times New Roman"/>
                <w:bCs/>
              </w:rPr>
              <w:t>Įrenginys privalo turėti ne mažesnę kaip 120GB talpos vidinę talpyklą.</w:t>
            </w:r>
          </w:p>
        </w:tc>
        <w:tc>
          <w:tcPr>
            <w:tcW w:w="4536" w:type="dxa"/>
          </w:tcPr>
          <w:p w14:paraId="7B4C88F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Cs/>
              </w:rPr>
            </w:pPr>
          </w:p>
        </w:tc>
      </w:tr>
      <w:tr w:rsidR="007D7853" w:rsidRPr="00D54F83" w14:paraId="26A558B9" w14:textId="14B321F1" w:rsidTr="007D7853">
        <w:trPr>
          <w:trHeight w:val="57"/>
        </w:trPr>
        <w:tc>
          <w:tcPr>
            <w:tcW w:w="1129" w:type="dxa"/>
            <w:noWrap/>
          </w:tcPr>
          <w:p w14:paraId="6862400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1C405EB0"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Cs/>
              </w:rPr>
            </w:pPr>
            <w:r w:rsidRPr="007D7853">
              <w:rPr>
                <w:rFonts w:ascii="Times New Roman" w:hAnsi="Times New Roman" w:cs="Times New Roman"/>
                <w:bCs/>
              </w:rPr>
              <w:t>Įrenginys turi turėti:</w:t>
            </w:r>
          </w:p>
          <w:p w14:paraId="6C7D343E" w14:textId="77777777" w:rsidR="007D7853" w:rsidRPr="007D7853" w:rsidRDefault="007D7853" w:rsidP="007D7853">
            <w:pPr>
              <w:pStyle w:val="ListParagraph"/>
              <w:keepNext/>
              <w:keepLines/>
              <w:numPr>
                <w:ilvl w:val="0"/>
                <w:numId w:val="8"/>
              </w:numPr>
              <w:tabs>
                <w:tab w:val="left" w:pos="390"/>
                <w:tab w:val="left" w:pos="1035"/>
                <w:tab w:val="left" w:pos="1500"/>
              </w:tabs>
              <w:spacing w:after="0" w:line="240" w:lineRule="auto"/>
              <w:jc w:val="both"/>
              <w:rPr>
                <w:rFonts w:ascii="Times New Roman" w:hAnsi="Times New Roman" w:cs="Times New Roman"/>
                <w:bCs/>
              </w:rPr>
            </w:pPr>
            <w:r w:rsidRPr="007D7853">
              <w:rPr>
                <w:rFonts w:ascii="Times New Roman" w:hAnsi="Times New Roman" w:cs="Times New Roman"/>
                <w:bCs/>
              </w:rPr>
              <w:t>Ne mažiau kaip 8 vnt. 1G RJ45 tipo lizdų.</w:t>
            </w:r>
          </w:p>
          <w:p w14:paraId="1A4A121B"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bCs/>
              </w:rPr>
              <w:t>Visi tinklo lizdai fiziškai turi būti realizuoti viename įrenginyje nenaudojant papildomų išorinių įrenginių (pvz. komutatoriai, kontroleriai, srautų balansavimo įranga ir kt.)</w:t>
            </w:r>
          </w:p>
        </w:tc>
        <w:tc>
          <w:tcPr>
            <w:tcW w:w="4536" w:type="dxa"/>
          </w:tcPr>
          <w:p w14:paraId="3729DDC3"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Cs/>
              </w:rPr>
            </w:pPr>
          </w:p>
        </w:tc>
      </w:tr>
      <w:tr w:rsidR="007D7853" w:rsidRPr="00D54F83" w14:paraId="333C3BCC" w14:textId="6B528451" w:rsidTr="007D7853">
        <w:trPr>
          <w:trHeight w:val="57"/>
        </w:trPr>
        <w:tc>
          <w:tcPr>
            <w:tcW w:w="1129" w:type="dxa"/>
            <w:noWrap/>
          </w:tcPr>
          <w:p w14:paraId="30496C8D"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0BD631AC"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Įrenginys valdymui turi turėti ne mažiau kaip: vieną konsolės prievadą, vieną atskirą 1G prievadą (SFP arba RJ-45 tipo) ir USB prievadą.</w:t>
            </w:r>
          </w:p>
        </w:tc>
        <w:tc>
          <w:tcPr>
            <w:tcW w:w="4536" w:type="dxa"/>
          </w:tcPr>
          <w:p w14:paraId="57AAFEE7"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4339DD8E" w14:textId="6A9480B8" w:rsidTr="007D7853">
        <w:trPr>
          <w:trHeight w:val="57"/>
        </w:trPr>
        <w:tc>
          <w:tcPr>
            <w:tcW w:w="1129" w:type="dxa"/>
            <w:noWrap/>
          </w:tcPr>
          <w:p w14:paraId="28CED04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211A4051"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Įrenginys privalo naudoti dubliuotus, vienas kitą rezervuojančius maitinimo šaltinius.</w:t>
            </w:r>
          </w:p>
          <w:p w14:paraId="07222032"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keisti maitinimo šaltinius neišjungiant.</w:t>
            </w:r>
          </w:p>
        </w:tc>
        <w:tc>
          <w:tcPr>
            <w:tcW w:w="4536" w:type="dxa"/>
          </w:tcPr>
          <w:p w14:paraId="5E1B1092"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58A8440B" w14:textId="29A3A425" w:rsidTr="007D7853">
        <w:trPr>
          <w:trHeight w:val="57"/>
        </w:trPr>
        <w:tc>
          <w:tcPr>
            <w:tcW w:w="1129" w:type="dxa"/>
            <w:noWrap/>
          </w:tcPr>
          <w:p w14:paraId="1DF55DB1"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6917FF41"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Įrenginio aukštis (</w:t>
            </w:r>
            <w:r w:rsidRPr="007D7853">
              <w:rPr>
                <w:rFonts w:ascii="Times New Roman" w:hAnsi="Times New Roman" w:cs="Times New Roman"/>
                <w:i/>
              </w:rPr>
              <w:t>angl. Rack Unit</w:t>
            </w:r>
            <w:r w:rsidRPr="007D7853">
              <w:rPr>
                <w:rFonts w:ascii="Times New Roman" w:hAnsi="Times New Roman" w:cs="Times New Roman"/>
              </w:rPr>
              <w:t>) ne didesnis kaip 1U.</w:t>
            </w:r>
          </w:p>
        </w:tc>
        <w:tc>
          <w:tcPr>
            <w:tcW w:w="4536" w:type="dxa"/>
          </w:tcPr>
          <w:p w14:paraId="05DCEC66"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42E519D2" w14:textId="35507722" w:rsidTr="007D7853">
        <w:trPr>
          <w:trHeight w:val="57"/>
        </w:trPr>
        <w:tc>
          <w:tcPr>
            <w:tcW w:w="1129" w:type="dxa"/>
            <w:noWrap/>
          </w:tcPr>
          <w:p w14:paraId="4A47354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28D307F5"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pridėti visi reikalingi priedai įrenginių montavimui į standartinę 19 colių spintą.</w:t>
            </w:r>
          </w:p>
        </w:tc>
        <w:tc>
          <w:tcPr>
            <w:tcW w:w="4536" w:type="dxa"/>
          </w:tcPr>
          <w:p w14:paraId="6AF71702"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5C631158" w14:textId="437B6948" w:rsidTr="007D7853">
        <w:trPr>
          <w:trHeight w:val="57"/>
        </w:trPr>
        <w:tc>
          <w:tcPr>
            <w:tcW w:w="1129" w:type="dxa"/>
            <w:noWrap/>
          </w:tcPr>
          <w:p w14:paraId="6A1C62A1" w14:textId="77777777" w:rsidR="007D7853" w:rsidRPr="007D7853" w:rsidRDefault="007D7853" w:rsidP="004A3ACE">
            <w:pPr>
              <w:pStyle w:val="ListParagraph"/>
              <w:numPr>
                <w:ilvl w:val="1"/>
                <w:numId w:val="2"/>
              </w:numPr>
              <w:spacing w:after="0" w:line="240" w:lineRule="auto"/>
              <w:jc w:val="both"/>
              <w:rPr>
                <w:rFonts w:ascii="Times New Roman" w:hAnsi="Times New Roman" w:cs="Times New Roman"/>
              </w:rPr>
            </w:pPr>
          </w:p>
        </w:tc>
        <w:tc>
          <w:tcPr>
            <w:tcW w:w="4536" w:type="dxa"/>
          </w:tcPr>
          <w:p w14:paraId="5E00B66B"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rPr>
            </w:pPr>
            <w:r w:rsidRPr="007D7853">
              <w:rPr>
                <w:rFonts w:ascii="Times New Roman" w:hAnsi="Times New Roman" w:cs="Times New Roman"/>
                <w:b/>
              </w:rPr>
              <w:t>Aukšto patikimumo funkcijos</w:t>
            </w:r>
          </w:p>
        </w:tc>
        <w:tc>
          <w:tcPr>
            <w:tcW w:w="4536" w:type="dxa"/>
          </w:tcPr>
          <w:p w14:paraId="7082B968"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rPr>
            </w:pPr>
          </w:p>
        </w:tc>
      </w:tr>
      <w:tr w:rsidR="007D7853" w:rsidRPr="00D54F83" w14:paraId="76D9FC2A" w14:textId="25F3F626" w:rsidTr="007D7853">
        <w:trPr>
          <w:trHeight w:val="57"/>
        </w:trPr>
        <w:tc>
          <w:tcPr>
            <w:tcW w:w="1129" w:type="dxa"/>
            <w:noWrap/>
          </w:tcPr>
          <w:p w14:paraId="5F9D3B14"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2DF04D80"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Ugniasienė turi gebėti dirbti HA ir Standalone režimais.</w:t>
            </w:r>
          </w:p>
        </w:tc>
        <w:tc>
          <w:tcPr>
            <w:tcW w:w="4536" w:type="dxa"/>
          </w:tcPr>
          <w:p w14:paraId="1B36D6E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44A17C2E" w14:textId="5B416121" w:rsidTr="007D7853">
        <w:trPr>
          <w:trHeight w:val="57"/>
        </w:trPr>
        <w:tc>
          <w:tcPr>
            <w:tcW w:w="1129" w:type="dxa"/>
            <w:noWrap/>
          </w:tcPr>
          <w:p w14:paraId="23ABE134"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3EB4ACE"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Ugniasienė turi turėti galimybę dirbti Aktyvus/Pasyvus (</w:t>
            </w:r>
            <w:r w:rsidRPr="007D7853">
              <w:rPr>
                <w:rFonts w:ascii="Times New Roman" w:hAnsi="Times New Roman" w:cs="Times New Roman"/>
                <w:i/>
              </w:rPr>
              <w:t>angl. „Active/Pasive“</w:t>
            </w:r>
            <w:r w:rsidRPr="007D7853">
              <w:rPr>
                <w:rFonts w:ascii="Times New Roman" w:hAnsi="Times New Roman" w:cs="Times New Roman"/>
              </w:rPr>
              <w:t>) ir Aktyvus/Aktyvus (</w:t>
            </w:r>
            <w:r w:rsidRPr="007D7853">
              <w:rPr>
                <w:rFonts w:ascii="Times New Roman" w:hAnsi="Times New Roman" w:cs="Times New Roman"/>
                <w:i/>
              </w:rPr>
              <w:t>angl. „Active/Active“</w:t>
            </w:r>
            <w:r w:rsidRPr="007D7853">
              <w:rPr>
                <w:rFonts w:ascii="Times New Roman" w:hAnsi="Times New Roman" w:cs="Times New Roman"/>
              </w:rPr>
              <w:t>) režimais.</w:t>
            </w:r>
          </w:p>
        </w:tc>
        <w:tc>
          <w:tcPr>
            <w:tcW w:w="4536" w:type="dxa"/>
          </w:tcPr>
          <w:p w14:paraId="76381F27"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486FE675" w14:textId="79BC6429" w:rsidTr="007D7853">
        <w:trPr>
          <w:trHeight w:val="57"/>
        </w:trPr>
        <w:tc>
          <w:tcPr>
            <w:tcW w:w="1129" w:type="dxa"/>
            <w:noWrap/>
          </w:tcPr>
          <w:p w14:paraId="0225C52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E095E34"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automatiškai sinchronizuoti konfigūraciją ir aktyvias sesijas tarp aukšto patikimumo narių.</w:t>
            </w:r>
          </w:p>
        </w:tc>
        <w:tc>
          <w:tcPr>
            <w:tcW w:w="4536" w:type="dxa"/>
          </w:tcPr>
          <w:p w14:paraId="4B5B83BC"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759C30B5" w14:textId="03C807C7" w:rsidTr="007D7853">
        <w:trPr>
          <w:trHeight w:val="57"/>
        </w:trPr>
        <w:tc>
          <w:tcPr>
            <w:tcW w:w="1129" w:type="dxa"/>
            <w:noWrap/>
          </w:tcPr>
          <w:p w14:paraId="07E8E0C3"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C034C8B"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nurodyti, kad veikiantis ir  aukštesnį prioritetą turintis narys visada būna aktyvus.</w:t>
            </w:r>
          </w:p>
        </w:tc>
        <w:tc>
          <w:tcPr>
            <w:tcW w:w="4536" w:type="dxa"/>
          </w:tcPr>
          <w:p w14:paraId="2BDF01B6"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213CB9F0" w14:textId="6E167EB0" w:rsidTr="007D7853">
        <w:trPr>
          <w:trHeight w:val="57"/>
        </w:trPr>
        <w:tc>
          <w:tcPr>
            <w:tcW w:w="1129" w:type="dxa"/>
            <w:noWrap/>
          </w:tcPr>
          <w:p w14:paraId="0405832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284F1C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Aukšto patikimumo sistemos nariai turi stebėti tinklo prievadų būseną.</w:t>
            </w:r>
          </w:p>
        </w:tc>
        <w:tc>
          <w:tcPr>
            <w:tcW w:w="4536" w:type="dxa"/>
          </w:tcPr>
          <w:p w14:paraId="7007295C"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5D7175D1" w14:textId="262A46AD" w:rsidTr="007D7853">
        <w:trPr>
          <w:trHeight w:val="57"/>
        </w:trPr>
        <w:tc>
          <w:tcPr>
            <w:tcW w:w="1129" w:type="dxa"/>
            <w:noWrap/>
          </w:tcPr>
          <w:p w14:paraId="31B5E0B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97A8C9F"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stebėti ar atsiliepia nurodyti IP adresai. Sistema turi automatiškai persijungti jei nurodyti IP adresai neatsiliepia.</w:t>
            </w:r>
          </w:p>
        </w:tc>
        <w:tc>
          <w:tcPr>
            <w:tcW w:w="4536" w:type="dxa"/>
          </w:tcPr>
          <w:p w14:paraId="3EE62540"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18208615" w14:textId="6F7D3944" w:rsidTr="007D7853">
        <w:trPr>
          <w:trHeight w:val="57"/>
        </w:trPr>
        <w:tc>
          <w:tcPr>
            <w:tcW w:w="1129" w:type="dxa"/>
            <w:noWrap/>
          </w:tcPr>
          <w:p w14:paraId="64C1CCC2" w14:textId="77777777" w:rsidR="007D7853" w:rsidRPr="007D7853" w:rsidRDefault="007D7853" w:rsidP="004A3ACE">
            <w:pPr>
              <w:pStyle w:val="ListParagraph"/>
              <w:numPr>
                <w:ilvl w:val="1"/>
                <w:numId w:val="2"/>
              </w:numPr>
              <w:spacing w:after="0" w:line="240" w:lineRule="auto"/>
              <w:jc w:val="both"/>
              <w:rPr>
                <w:rFonts w:ascii="Times New Roman" w:hAnsi="Times New Roman" w:cs="Times New Roman"/>
              </w:rPr>
            </w:pPr>
          </w:p>
        </w:tc>
        <w:tc>
          <w:tcPr>
            <w:tcW w:w="4536" w:type="dxa"/>
            <w:vAlign w:val="center"/>
          </w:tcPr>
          <w:p w14:paraId="79D915A6"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bCs/>
              </w:rPr>
            </w:pPr>
            <w:r w:rsidRPr="007D7853">
              <w:rPr>
                <w:rFonts w:ascii="Times New Roman" w:hAnsi="Times New Roman" w:cs="Times New Roman"/>
                <w:b/>
                <w:bCs/>
              </w:rPr>
              <w:t>Ugniasienės našumas</w:t>
            </w:r>
          </w:p>
        </w:tc>
        <w:tc>
          <w:tcPr>
            <w:tcW w:w="4536" w:type="dxa"/>
          </w:tcPr>
          <w:p w14:paraId="320AD460"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bCs/>
              </w:rPr>
            </w:pPr>
          </w:p>
        </w:tc>
      </w:tr>
      <w:tr w:rsidR="007D7853" w:rsidRPr="00D54F83" w14:paraId="53526F82" w14:textId="1CBE1394" w:rsidTr="007D7853">
        <w:trPr>
          <w:trHeight w:val="57"/>
        </w:trPr>
        <w:tc>
          <w:tcPr>
            <w:tcW w:w="1129" w:type="dxa"/>
            <w:noWrap/>
          </w:tcPr>
          <w:p w14:paraId="32C48203"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7BC7147"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Ugniasienės ir programų kontrolės greitaveika - ne mažesnė kaip 2.5 Gbps.</w:t>
            </w:r>
          </w:p>
        </w:tc>
        <w:tc>
          <w:tcPr>
            <w:tcW w:w="4536" w:type="dxa"/>
          </w:tcPr>
          <w:p w14:paraId="4301CD09"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24B5175D" w14:textId="4FD4A1CA" w:rsidTr="007D7853">
        <w:trPr>
          <w:trHeight w:val="57"/>
        </w:trPr>
        <w:tc>
          <w:tcPr>
            <w:tcW w:w="1129" w:type="dxa"/>
            <w:noWrap/>
          </w:tcPr>
          <w:p w14:paraId="1C8CA95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B4943A6"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Įrenginio greitaveika naudojant apsaugą nuo grėsmių (apsauga nuo virusų, piktybinių kodų, įsilaužimų, pažeidžiamumų aptikimas) - ne mažesnė kaip 1 Gbps.</w:t>
            </w:r>
          </w:p>
        </w:tc>
        <w:tc>
          <w:tcPr>
            <w:tcW w:w="4536" w:type="dxa"/>
          </w:tcPr>
          <w:p w14:paraId="2B4F92EF"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72587A26" w14:textId="36CBF792" w:rsidTr="007D7853">
        <w:trPr>
          <w:trHeight w:val="57"/>
        </w:trPr>
        <w:tc>
          <w:tcPr>
            <w:tcW w:w="1129" w:type="dxa"/>
            <w:noWrap/>
          </w:tcPr>
          <w:p w14:paraId="524E1F61"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A16A8D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IPSec VPN greitaveika - ne mažesnė kaip 1 Gbps.</w:t>
            </w:r>
          </w:p>
        </w:tc>
        <w:tc>
          <w:tcPr>
            <w:tcW w:w="4536" w:type="dxa"/>
          </w:tcPr>
          <w:p w14:paraId="49E5767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2B68D16C" w14:textId="5A95D29E" w:rsidTr="007D7853">
        <w:trPr>
          <w:trHeight w:val="57"/>
        </w:trPr>
        <w:tc>
          <w:tcPr>
            <w:tcW w:w="1129" w:type="dxa"/>
            <w:noWrap/>
          </w:tcPr>
          <w:p w14:paraId="4753048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6E1B1A4"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Ne mažiau kaip 200000 konkurentinių sesijų.</w:t>
            </w:r>
          </w:p>
        </w:tc>
        <w:tc>
          <w:tcPr>
            <w:tcW w:w="4536" w:type="dxa"/>
          </w:tcPr>
          <w:p w14:paraId="40BDE456"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1F91A5F1" w14:textId="05E0EBC4" w:rsidTr="007D7853">
        <w:trPr>
          <w:trHeight w:val="57"/>
        </w:trPr>
        <w:tc>
          <w:tcPr>
            <w:tcW w:w="1129" w:type="dxa"/>
            <w:noWrap/>
          </w:tcPr>
          <w:p w14:paraId="6F36E4D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7F5E652"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Ne mažiau kaip 34000 naujų sesijų per sekundę.</w:t>
            </w:r>
          </w:p>
        </w:tc>
        <w:tc>
          <w:tcPr>
            <w:tcW w:w="4536" w:type="dxa"/>
          </w:tcPr>
          <w:p w14:paraId="20C17A99"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37FD9C1D" w14:textId="7DA7AC20" w:rsidTr="007D7853">
        <w:trPr>
          <w:trHeight w:val="57"/>
        </w:trPr>
        <w:tc>
          <w:tcPr>
            <w:tcW w:w="1129" w:type="dxa"/>
            <w:noWrap/>
          </w:tcPr>
          <w:p w14:paraId="3197D35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8935A58"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Įrenginio našumas, sesijų skaičius turi būti įgyvendinamas vieno įrenginio pagalba, nenaudojant papildomų įrenginių, kurie paskirstytų įeinančius ar išeinančius srautus.</w:t>
            </w:r>
          </w:p>
        </w:tc>
        <w:tc>
          <w:tcPr>
            <w:tcW w:w="4536" w:type="dxa"/>
          </w:tcPr>
          <w:p w14:paraId="24833CA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356018E0" w14:textId="31B96850" w:rsidTr="007D7853">
        <w:trPr>
          <w:trHeight w:val="57"/>
        </w:trPr>
        <w:tc>
          <w:tcPr>
            <w:tcW w:w="1129" w:type="dxa"/>
            <w:noWrap/>
          </w:tcPr>
          <w:p w14:paraId="175ADC94"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3CCDDA7"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Ne mažiau kaip 4000 VLAN žymių per įrenginį/prievadą.</w:t>
            </w:r>
          </w:p>
        </w:tc>
        <w:tc>
          <w:tcPr>
            <w:tcW w:w="4536" w:type="dxa"/>
          </w:tcPr>
          <w:p w14:paraId="30E38547"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73740E1F" w14:textId="0335A8C5" w:rsidTr="007D7853">
        <w:trPr>
          <w:trHeight w:val="57"/>
        </w:trPr>
        <w:tc>
          <w:tcPr>
            <w:tcW w:w="1129" w:type="dxa"/>
            <w:noWrap/>
          </w:tcPr>
          <w:p w14:paraId="42A70E9C"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DE84A38"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Ne mažiau, kaip 3000 virtualių prievadų.</w:t>
            </w:r>
          </w:p>
        </w:tc>
        <w:tc>
          <w:tcPr>
            <w:tcW w:w="4536" w:type="dxa"/>
          </w:tcPr>
          <w:p w14:paraId="3C984217"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707EF385" w14:textId="49A6F3F3" w:rsidTr="007D7853">
        <w:trPr>
          <w:trHeight w:val="57"/>
        </w:trPr>
        <w:tc>
          <w:tcPr>
            <w:tcW w:w="1129" w:type="dxa"/>
            <w:noWrap/>
          </w:tcPr>
          <w:p w14:paraId="464EBBE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58BD533"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sukonfigūruoti ne mažiau 3 virtualių maršrutizatorių. Virtualūs maršrutizatoriai turi turėti atskiras maršrutizavimo lenteles.</w:t>
            </w:r>
          </w:p>
        </w:tc>
        <w:tc>
          <w:tcPr>
            <w:tcW w:w="4536" w:type="dxa"/>
          </w:tcPr>
          <w:p w14:paraId="24E99948"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20D62EDA" w14:textId="047D9983" w:rsidTr="007D7853">
        <w:trPr>
          <w:trHeight w:val="57"/>
        </w:trPr>
        <w:tc>
          <w:tcPr>
            <w:tcW w:w="1129" w:type="dxa"/>
            <w:noWrap/>
          </w:tcPr>
          <w:p w14:paraId="5151280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1799858"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sukonfigūruoti ne mažiau kaip 50 saugumo zonų.</w:t>
            </w:r>
          </w:p>
        </w:tc>
        <w:tc>
          <w:tcPr>
            <w:tcW w:w="4536" w:type="dxa"/>
          </w:tcPr>
          <w:p w14:paraId="6176F4EE"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0CF7F959" w14:textId="3A998355" w:rsidTr="007D7853">
        <w:trPr>
          <w:trHeight w:val="57"/>
        </w:trPr>
        <w:tc>
          <w:tcPr>
            <w:tcW w:w="1129" w:type="dxa"/>
            <w:noWrap/>
          </w:tcPr>
          <w:p w14:paraId="53D03497" w14:textId="77777777" w:rsidR="007D7853" w:rsidRPr="007D7853" w:rsidRDefault="007D7853" w:rsidP="004A3ACE">
            <w:pPr>
              <w:pStyle w:val="ListParagraph"/>
              <w:numPr>
                <w:ilvl w:val="1"/>
                <w:numId w:val="2"/>
              </w:numPr>
              <w:spacing w:after="0" w:line="240" w:lineRule="auto"/>
              <w:jc w:val="both"/>
              <w:rPr>
                <w:rFonts w:ascii="Times New Roman" w:hAnsi="Times New Roman" w:cs="Times New Roman"/>
              </w:rPr>
            </w:pPr>
          </w:p>
        </w:tc>
        <w:tc>
          <w:tcPr>
            <w:tcW w:w="4536" w:type="dxa"/>
            <w:vAlign w:val="center"/>
          </w:tcPr>
          <w:p w14:paraId="757E650F"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rPr>
            </w:pPr>
            <w:r w:rsidRPr="007D7853">
              <w:rPr>
                <w:rFonts w:ascii="Times New Roman" w:hAnsi="Times New Roman" w:cs="Times New Roman"/>
                <w:b/>
              </w:rPr>
              <w:t>Pagrindinės įrenginio funkcijos</w:t>
            </w:r>
          </w:p>
        </w:tc>
        <w:tc>
          <w:tcPr>
            <w:tcW w:w="4536" w:type="dxa"/>
          </w:tcPr>
          <w:p w14:paraId="2E503A15"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b/>
              </w:rPr>
            </w:pPr>
          </w:p>
        </w:tc>
      </w:tr>
      <w:tr w:rsidR="007D7853" w:rsidRPr="00D54F83" w14:paraId="0C218D62" w14:textId="504D91A6" w:rsidTr="007D7853">
        <w:trPr>
          <w:trHeight w:val="57"/>
        </w:trPr>
        <w:tc>
          <w:tcPr>
            <w:tcW w:w="1129" w:type="dxa"/>
            <w:noWrap/>
          </w:tcPr>
          <w:p w14:paraId="2025796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8AFA62E"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galimi darbo režimai:</w:t>
            </w:r>
          </w:p>
          <w:p w14:paraId="65872845" w14:textId="77777777" w:rsidR="007D7853" w:rsidRPr="007D7853" w:rsidRDefault="007D7853" w:rsidP="007D7853">
            <w:pPr>
              <w:pStyle w:val="Betarp"/>
              <w:numPr>
                <w:ilvl w:val="0"/>
                <w:numId w:val="9"/>
              </w:numPr>
              <w:jc w:val="both"/>
              <w:rPr>
                <w:rFonts w:ascii="Times New Roman" w:hAnsi="Times New Roman"/>
              </w:rPr>
            </w:pPr>
            <w:r w:rsidRPr="007D7853">
              <w:rPr>
                <w:rFonts w:ascii="Times New Roman" w:hAnsi="Times New Roman"/>
              </w:rPr>
              <w:t>Skaidrus;</w:t>
            </w:r>
          </w:p>
          <w:p w14:paraId="0D20DF0C" w14:textId="77777777" w:rsidR="007D7853" w:rsidRPr="007D7853" w:rsidRDefault="007D7853" w:rsidP="007D7853">
            <w:pPr>
              <w:pStyle w:val="Betarp"/>
              <w:numPr>
                <w:ilvl w:val="0"/>
                <w:numId w:val="9"/>
              </w:numPr>
              <w:jc w:val="both"/>
              <w:rPr>
                <w:rFonts w:ascii="Times New Roman" w:hAnsi="Times New Roman"/>
              </w:rPr>
            </w:pPr>
            <w:r w:rsidRPr="007D7853">
              <w:rPr>
                <w:rFonts w:ascii="Times New Roman" w:hAnsi="Times New Roman"/>
              </w:rPr>
              <w:t>Maršrutizavimo (L3);</w:t>
            </w:r>
          </w:p>
          <w:p w14:paraId="41198C20" w14:textId="77777777" w:rsidR="007D7853" w:rsidRPr="007D7853" w:rsidRDefault="007D7853" w:rsidP="007D7853">
            <w:pPr>
              <w:pStyle w:val="ListParagraph"/>
              <w:keepNext/>
              <w:keepLines/>
              <w:numPr>
                <w:ilvl w:val="0"/>
                <w:numId w:val="9"/>
              </w:numPr>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Pasyvaus stebėjimo (</w:t>
            </w:r>
            <w:r w:rsidRPr="007D7853">
              <w:rPr>
                <w:rFonts w:ascii="Times New Roman" w:hAnsi="Times New Roman" w:cs="Times New Roman"/>
                <w:i/>
              </w:rPr>
              <w:t>angl. „Sniffer/TAP“</w:t>
            </w:r>
            <w:r w:rsidRPr="007D7853">
              <w:rPr>
                <w:rFonts w:ascii="Times New Roman" w:hAnsi="Times New Roman" w:cs="Times New Roman"/>
              </w:rPr>
              <w:t>).</w:t>
            </w:r>
          </w:p>
        </w:tc>
        <w:tc>
          <w:tcPr>
            <w:tcW w:w="4536" w:type="dxa"/>
          </w:tcPr>
          <w:p w14:paraId="4AD979CD" w14:textId="77777777" w:rsidR="007D7853" w:rsidRPr="007D7853" w:rsidRDefault="007D7853" w:rsidP="004A3ACE">
            <w:pPr>
              <w:pStyle w:val="Betarp"/>
              <w:jc w:val="both"/>
              <w:rPr>
                <w:rFonts w:ascii="Times New Roman" w:hAnsi="Times New Roman"/>
              </w:rPr>
            </w:pPr>
          </w:p>
        </w:tc>
      </w:tr>
      <w:tr w:rsidR="007D7853" w:rsidRPr="00D54F83" w14:paraId="15748B2B" w14:textId="19BA29D0" w:rsidTr="007D7853">
        <w:trPr>
          <w:trHeight w:val="57"/>
        </w:trPr>
        <w:tc>
          <w:tcPr>
            <w:tcW w:w="1129" w:type="dxa"/>
            <w:noWrap/>
          </w:tcPr>
          <w:p w14:paraId="7E398F5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13CD2ED"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įrenginį sukonfigūruoti taip, kad jis vienu metu dirbtų visais palaikomais darbo režimais.</w:t>
            </w:r>
          </w:p>
        </w:tc>
        <w:tc>
          <w:tcPr>
            <w:tcW w:w="4536" w:type="dxa"/>
          </w:tcPr>
          <w:p w14:paraId="15E2E1C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1EB8F193" w14:textId="1659404C" w:rsidTr="007D7853">
        <w:trPr>
          <w:trHeight w:val="57"/>
        </w:trPr>
        <w:tc>
          <w:tcPr>
            <w:tcW w:w="1129" w:type="dxa"/>
            <w:noWrap/>
          </w:tcPr>
          <w:p w14:paraId="330BA58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0D9CDCC"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Ugniasienė turi palaikyti statinį IP maršrutizavimą, dinaminius maršrutizavimo protokolus: BGP, OSPFv2, OSPFv3, RIPv2.</w:t>
            </w:r>
          </w:p>
        </w:tc>
        <w:tc>
          <w:tcPr>
            <w:tcW w:w="4536" w:type="dxa"/>
          </w:tcPr>
          <w:p w14:paraId="79045E5A"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p>
        </w:tc>
      </w:tr>
      <w:tr w:rsidR="007D7853" w:rsidRPr="00D54F83" w14:paraId="147C97A9" w14:textId="265B6292" w:rsidTr="007D7853">
        <w:trPr>
          <w:trHeight w:val="57"/>
        </w:trPr>
        <w:tc>
          <w:tcPr>
            <w:tcW w:w="1129" w:type="dxa"/>
            <w:noWrap/>
          </w:tcPr>
          <w:p w14:paraId="38186A1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BABF950" w14:textId="77777777" w:rsidR="007D7853" w:rsidRPr="007D7853" w:rsidRDefault="007D7853" w:rsidP="004A3ACE">
            <w:pPr>
              <w:pStyle w:val="Betarp"/>
              <w:jc w:val="both"/>
              <w:rPr>
                <w:rFonts w:ascii="Times New Roman" w:hAnsi="Times New Roman"/>
              </w:rPr>
            </w:pPr>
            <w:r w:rsidRPr="007D7853">
              <w:rPr>
                <w:rFonts w:ascii="Times New Roman" w:hAnsi="Times New Roman"/>
              </w:rPr>
              <w:t>Sprendimas privalo palaikyti statinių maršrutų tikrinimo mechanizmą, kuomet maršrutas panaikinamas iš maršrutizavimo lentelės, jeigu nepasiekiami vienas ar keli aprašyti IP adresai.</w:t>
            </w:r>
          </w:p>
          <w:p w14:paraId="2F882192" w14:textId="77777777" w:rsidR="007D7853" w:rsidRPr="007D7853" w:rsidRDefault="007D7853" w:rsidP="004A3ACE">
            <w:pPr>
              <w:keepNext/>
              <w:keepLines/>
              <w:tabs>
                <w:tab w:val="left" w:pos="390"/>
                <w:tab w:val="left" w:pos="1035"/>
                <w:tab w:val="left" w:pos="1500"/>
              </w:tabs>
              <w:spacing w:after="0" w:line="240" w:lineRule="auto"/>
              <w:jc w:val="both"/>
              <w:rPr>
                <w:rFonts w:ascii="Times New Roman" w:hAnsi="Times New Roman" w:cs="Times New Roman"/>
              </w:rPr>
            </w:pPr>
            <w:r w:rsidRPr="007D7853">
              <w:rPr>
                <w:rFonts w:ascii="Times New Roman" w:hAnsi="Times New Roman" w:cs="Times New Roman"/>
              </w:rPr>
              <w:t>Turi būti galimybė nurodyti sprendimo tinklo prievado IP adresą tuo atveju, jei konkretus tinklo prievadas turi sukonfigūruotą daugiau nei vieną IP adresą.</w:t>
            </w:r>
          </w:p>
        </w:tc>
        <w:tc>
          <w:tcPr>
            <w:tcW w:w="4536" w:type="dxa"/>
          </w:tcPr>
          <w:p w14:paraId="1AE14658" w14:textId="77777777" w:rsidR="007D7853" w:rsidRPr="007D7853" w:rsidRDefault="007D7853" w:rsidP="004A3ACE">
            <w:pPr>
              <w:pStyle w:val="Betarp"/>
              <w:jc w:val="both"/>
              <w:rPr>
                <w:rFonts w:ascii="Times New Roman" w:hAnsi="Times New Roman"/>
              </w:rPr>
            </w:pPr>
          </w:p>
        </w:tc>
      </w:tr>
      <w:tr w:rsidR="007D7853" w:rsidRPr="00D54F83" w14:paraId="6A9833B8" w14:textId="6881E4A8" w:rsidTr="007D7853">
        <w:trPr>
          <w:trHeight w:val="57"/>
        </w:trPr>
        <w:tc>
          <w:tcPr>
            <w:tcW w:w="1129" w:type="dxa"/>
            <w:noWrap/>
          </w:tcPr>
          <w:p w14:paraId="0AD2FC0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B1B2C8C"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palaikyti Security Group Tag (SGT) EtherType.</w:t>
            </w:r>
          </w:p>
          <w:p w14:paraId="3C88E3CE" w14:textId="77777777" w:rsidR="007D7853" w:rsidRPr="007D7853" w:rsidRDefault="007D7853" w:rsidP="004A3ACE">
            <w:pPr>
              <w:pStyle w:val="Betarp"/>
              <w:jc w:val="both"/>
              <w:rPr>
                <w:rFonts w:ascii="Times New Roman" w:hAnsi="Times New Roman"/>
              </w:rPr>
            </w:pPr>
            <w:r w:rsidRPr="007D7853">
              <w:rPr>
                <w:rFonts w:ascii="Times New Roman" w:hAnsi="Times New Roman"/>
              </w:rPr>
              <w:lastRenderedPageBreak/>
              <w:t>Turi būti galimybė blokuoti paketus, turinčius nurodytą SGT žymą (Tag).</w:t>
            </w:r>
          </w:p>
        </w:tc>
        <w:tc>
          <w:tcPr>
            <w:tcW w:w="4536" w:type="dxa"/>
          </w:tcPr>
          <w:p w14:paraId="5A2DEBF4" w14:textId="77777777" w:rsidR="007D7853" w:rsidRPr="007D7853" w:rsidRDefault="007D7853" w:rsidP="004A3ACE">
            <w:pPr>
              <w:pStyle w:val="Betarp"/>
              <w:jc w:val="both"/>
              <w:rPr>
                <w:rFonts w:ascii="Times New Roman" w:hAnsi="Times New Roman"/>
              </w:rPr>
            </w:pPr>
          </w:p>
        </w:tc>
      </w:tr>
      <w:tr w:rsidR="007D7853" w:rsidRPr="00D54F83" w14:paraId="6A153D00" w14:textId="35D52830" w:rsidTr="007D7853">
        <w:trPr>
          <w:trHeight w:val="57"/>
        </w:trPr>
        <w:tc>
          <w:tcPr>
            <w:tcW w:w="1129" w:type="dxa"/>
            <w:noWrap/>
          </w:tcPr>
          <w:p w14:paraId="6C050A8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8720ACE" w14:textId="77777777" w:rsidR="007D7853" w:rsidRPr="007D7853" w:rsidRDefault="007D7853" w:rsidP="004A3ACE">
            <w:pPr>
              <w:pStyle w:val="Betarp"/>
              <w:jc w:val="both"/>
              <w:rPr>
                <w:rFonts w:ascii="Times New Roman" w:hAnsi="Times New Roman"/>
              </w:rPr>
            </w:pPr>
            <w:r w:rsidRPr="007D7853">
              <w:rPr>
                <w:rFonts w:ascii="Times New Roman" w:hAnsi="Times New Roman"/>
              </w:rPr>
              <w:t>Sprendimas</w:t>
            </w:r>
            <w:r w:rsidRPr="007D7853">
              <w:rPr>
                <w:rFonts w:ascii="Times New Roman" w:hAnsi="Times New Roman"/>
                <w:b/>
              </w:rPr>
              <w:t xml:space="preserve"> </w:t>
            </w:r>
            <w:r w:rsidRPr="007D7853">
              <w:rPr>
                <w:rFonts w:ascii="Times New Roman" w:hAnsi="Times New Roman"/>
              </w:rPr>
              <w:t>turi palaikyti BFD (bidirectional forwarding detection) protokolą.</w:t>
            </w:r>
          </w:p>
        </w:tc>
        <w:tc>
          <w:tcPr>
            <w:tcW w:w="4536" w:type="dxa"/>
          </w:tcPr>
          <w:p w14:paraId="4D7387E3" w14:textId="77777777" w:rsidR="007D7853" w:rsidRPr="007D7853" w:rsidRDefault="007D7853" w:rsidP="004A3ACE">
            <w:pPr>
              <w:pStyle w:val="Betarp"/>
              <w:jc w:val="both"/>
              <w:rPr>
                <w:rFonts w:ascii="Times New Roman" w:hAnsi="Times New Roman"/>
              </w:rPr>
            </w:pPr>
          </w:p>
        </w:tc>
      </w:tr>
      <w:tr w:rsidR="007D7853" w:rsidRPr="00D54F83" w14:paraId="7691CAD0" w14:textId="66B3F52A" w:rsidTr="007D7853">
        <w:trPr>
          <w:trHeight w:val="57"/>
        </w:trPr>
        <w:tc>
          <w:tcPr>
            <w:tcW w:w="1129" w:type="dxa"/>
            <w:noWrap/>
          </w:tcPr>
          <w:p w14:paraId="4BD223BB"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7B1AB01"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palaikyti politika pagrįstą maršrutizavimą (</w:t>
            </w:r>
            <w:r w:rsidRPr="007D7853">
              <w:rPr>
                <w:rFonts w:ascii="Times New Roman" w:hAnsi="Times New Roman"/>
                <w:i/>
              </w:rPr>
              <w:t>angl. Policy based routing</w:t>
            </w:r>
            <w:r w:rsidRPr="007D7853">
              <w:rPr>
                <w:rFonts w:ascii="Times New Roman" w:hAnsi="Times New Roman"/>
              </w:rPr>
              <w:t>) atsižvelgiant į šaltinio/paskirties zoną, siuntėjo, gavėjo IP adresą, servisą, vartotojo ID, vartotojų grupę, programą (</w:t>
            </w:r>
            <w:r w:rsidRPr="007D7853">
              <w:rPr>
                <w:rFonts w:ascii="Times New Roman" w:hAnsi="Times New Roman"/>
                <w:i/>
              </w:rPr>
              <w:t>angl. application</w:t>
            </w:r>
            <w:r w:rsidRPr="007D7853">
              <w:rPr>
                <w:rFonts w:ascii="Times New Roman" w:hAnsi="Times New Roman"/>
              </w:rPr>
              <w:t>).</w:t>
            </w:r>
          </w:p>
          <w:p w14:paraId="55FA18AF"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sukonfigūruoti paketų grąžinimą per tą patį tinklo prievadą, iš kurio atėjo pirminis paketas neatsižvelgiant į maršrutizavimo lentelėje nurodytą geriausią kelią iki paskirties adreso.</w:t>
            </w:r>
          </w:p>
        </w:tc>
        <w:tc>
          <w:tcPr>
            <w:tcW w:w="4536" w:type="dxa"/>
          </w:tcPr>
          <w:p w14:paraId="20D13C94" w14:textId="77777777" w:rsidR="007D7853" w:rsidRPr="007D7853" w:rsidRDefault="007D7853" w:rsidP="004A3ACE">
            <w:pPr>
              <w:pStyle w:val="Betarp"/>
              <w:jc w:val="both"/>
              <w:rPr>
                <w:rFonts w:ascii="Times New Roman" w:hAnsi="Times New Roman"/>
              </w:rPr>
            </w:pPr>
          </w:p>
        </w:tc>
      </w:tr>
      <w:tr w:rsidR="007D7853" w:rsidRPr="00D54F83" w14:paraId="13F242CB" w14:textId="500F7EEB" w:rsidTr="007D7853">
        <w:trPr>
          <w:trHeight w:val="57"/>
        </w:trPr>
        <w:tc>
          <w:tcPr>
            <w:tcW w:w="1129" w:type="dxa"/>
            <w:noWrap/>
          </w:tcPr>
          <w:p w14:paraId="521E743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55D361F"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palaikyti adresų transliavimą (</w:t>
            </w:r>
            <w:r w:rsidRPr="007D7853">
              <w:rPr>
                <w:rFonts w:ascii="Times New Roman" w:hAnsi="Times New Roman"/>
                <w:i/>
              </w:rPr>
              <w:t>angl. NAT</w:t>
            </w:r>
            <w:r w:rsidRPr="007D7853">
              <w:rPr>
                <w:rFonts w:ascii="Times New Roman" w:hAnsi="Times New Roman"/>
              </w:rPr>
              <w:t>) statiniam IP, dinaminiam IP, dinaminiam IP ir prievadui (</w:t>
            </w:r>
            <w:r w:rsidRPr="007D7853">
              <w:rPr>
                <w:rFonts w:ascii="Times New Roman" w:hAnsi="Times New Roman"/>
                <w:i/>
              </w:rPr>
              <w:t>angl. port address translation</w:t>
            </w:r>
            <w:r w:rsidRPr="007D7853">
              <w:rPr>
                <w:rFonts w:ascii="Times New Roman" w:hAnsi="Times New Roman"/>
              </w:rPr>
              <w:t>).</w:t>
            </w:r>
          </w:p>
        </w:tc>
        <w:tc>
          <w:tcPr>
            <w:tcW w:w="4536" w:type="dxa"/>
          </w:tcPr>
          <w:p w14:paraId="7D84DACE" w14:textId="77777777" w:rsidR="007D7853" w:rsidRPr="007D7853" w:rsidRDefault="007D7853" w:rsidP="004A3ACE">
            <w:pPr>
              <w:pStyle w:val="Betarp"/>
              <w:jc w:val="both"/>
              <w:rPr>
                <w:rFonts w:ascii="Times New Roman" w:hAnsi="Times New Roman"/>
              </w:rPr>
            </w:pPr>
          </w:p>
        </w:tc>
      </w:tr>
      <w:tr w:rsidR="007D7853" w:rsidRPr="00D54F83" w14:paraId="6C9086E1" w14:textId="19BE6935" w:rsidTr="007D7853">
        <w:trPr>
          <w:trHeight w:val="57"/>
        </w:trPr>
        <w:tc>
          <w:tcPr>
            <w:tcW w:w="1129" w:type="dxa"/>
            <w:noWrap/>
          </w:tcPr>
          <w:p w14:paraId="4FF91F3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32F6709"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palaikyti FQDN objektus paskirties adresų transliavimo taisyklėse, statiniuose maršrutuose, BGP maršrutizavime, politikomis pagrįstame maršrutizavime, kaip nutolusio taško adresą Site-to-Site VPN konfigūracijoje</w:t>
            </w:r>
          </w:p>
        </w:tc>
        <w:tc>
          <w:tcPr>
            <w:tcW w:w="4536" w:type="dxa"/>
          </w:tcPr>
          <w:p w14:paraId="38D6D126" w14:textId="77777777" w:rsidR="007D7853" w:rsidRPr="007D7853" w:rsidRDefault="007D7853" w:rsidP="004A3ACE">
            <w:pPr>
              <w:pStyle w:val="Betarp"/>
              <w:jc w:val="both"/>
              <w:rPr>
                <w:rFonts w:ascii="Times New Roman" w:hAnsi="Times New Roman"/>
              </w:rPr>
            </w:pPr>
          </w:p>
        </w:tc>
      </w:tr>
      <w:tr w:rsidR="007D7853" w:rsidRPr="00D54F83" w14:paraId="1331135E" w14:textId="0F9D4854" w:rsidTr="007D7853">
        <w:trPr>
          <w:trHeight w:val="57"/>
        </w:trPr>
        <w:tc>
          <w:tcPr>
            <w:tcW w:w="1129" w:type="dxa"/>
            <w:noWrap/>
          </w:tcPr>
          <w:p w14:paraId="7F9351EE"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1BB22C0"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sukurti ne mažiau kaip 3000 NAT taisyklių.</w:t>
            </w:r>
          </w:p>
        </w:tc>
        <w:tc>
          <w:tcPr>
            <w:tcW w:w="4536" w:type="dxa"/>
          </w:tcPr>
          <w:p w14:paraId="1FEC86E6" w14:textId="77777777" w:rsidR="007D7853" w:rsidRPr="007D7853" w:rsidRDefault="007D7853" w:rsidP="004A3ACE">
            <w:pPr>
              <w:pStyle w:val="Betarp"/>
              <w:jc w:val="both"/>
              <w:rPr>
                <w:rFonts w:ascii="Times New Roman" w:hAnsi="Times New Roman"/>
              </w:rPr>
            </w:pPr>
          </w:p>
        </w:tc>
      </w:tr>
      <w:tr w:rsidR="007D7853" w:rsidRPr="00D54F83" w14:paraId="3320D94D" w14:textId="235F4E23" w:rsidTr="007D7853">
        <w:trPr>
          <w:trHeight w:val="57"/>
        </w:trPr>
        <w:tc>
          <w:tcPr>
            <w:tcW w:w="1129" w:type="dxa"/>
            <w:noWrap/>
          </w:tcPr>
          <w:p w14:paraId="5CC0BB0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8D449D2"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palaikyti adresų transliavimą tarp IPv6 ir IPv4.</w:t>
            </w:r>
          </w:p>
        </w:tc>
        <w:tc>
          <w:tcPr>
            <w:tcW w:w="4536" w:type="dxa"/>
          </w:tcPr>
          <w:p w14:paraId="1A454904" w14:textId="77777777" w:rsidR="007D7853" w:rsidRPr="007D7853" w:rsidRDefault="007D7853" w:rsidP="004A3ACE">
            <w:pPr>
              <w:pStyle w:val="Betarp"/>
              <w:jc w:val="both"/>
              <w:rPr>
                <w:rFonts w:ascii="Times New Roman" w:hAnsi="Times New Roman"/>
              </w:rPr>
            </w:pPr>
          </w:p>
        </w:tc>
      </w:tr>
      <w:tr w:rsidR="007D7853" w:rsidRPr="00D54F83" w14:paraId="39BB4D20" w14:textId="6A985EC9" w:rsidTr="007D7853">
        <w:trPr>
          <w:trHeight w:val="57"/>
        </w:trPr>
        <w:tc>
          <w:tcPr>
            <w:tcW w:w="1129" w:type="dxa"/>
            <w:noWrap/>
          </w:tcPr>
          <w:p w14:paraId="0E3D3AE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E09D19D"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atpažinti ir kontroliuoti programas (</w:t>
            </w:r>
            <w:r w:rsidRPr="007D7853">
              <w:rPr>
                <w:rFonts w:ascii="Times New Roman" w:hAnsi="Times New Roman"/>
                <w:i/>
              </w:rPr>
              <w:t>angl. application</w:t>
            </w:r>
            <w:r w:rsidRPr="007D7853">
              <w:rPr>
                <w:rFonts w:ascii="Times New Roman" w:hAnsi="Times New Roman"/>
              </w:rPr>
              <w:t>) (pvz.: Google Mail, Google Talk, Skype, Facebook ir t. t.) nepriklausomai nuo to kokie yra naudojami prievadai, protokolai, naudojamas SSL ar ne.</w:t>
            </w:r>
          </w:p>
        </w:tc>
        <w:tc>
          <w:tcPr>
            <w:tcW w:w="4536" w:type="dxa"/>
          </w:tcPr>
          <w:p w14:paraId="727936C2" w14:textId="77777777" w:rsidR="007D7853" w:rsidRPr="007D7853" w:rsidRDefault="007D7853" w:rsidP="004A3ACE">
            <w:pPr>
              <w:pStyle w:val="Betarp"/>
              <w:jc w:val="both"/>
              <w:rPr>
                <w:rFonts w:ascii="Times New Roman" w:hAnsi="Times New Roman"/>
              </w:rPr>
            </w:pPr>
          </w:p>
        </w:tc>
      </w:tr>
      <w:tr w:rsidR="007D7853" w:rsidRPr="00D54F83" w14:paraId="5A519EF2" w14:textId="0E158674" w:rsidTr="007D7853">
        <w:trPr>
          <w:trHeight w:val="57"/>
        </w:trPr>
        <w:tc>
          <w:tcPr>
            <w:tcW w:w="1129" w:type="dxa"/>
            <w:noWrap/>
          </w:tcPr>
          <w:p w14:paraId="618A9D5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DC2EED8"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 įrenginys turi saugoti nuo atakų, piktybinių kodų (pvz. virusai, šnipinėjimo programos), stabdyti konfidencialios informacijos perdavimą (pvz.: pagal raktinius žodžius, pagal IT politiką), tikrinti perduodamą srautą nuo virusų.</w:t>
            </w:r>
          </w:p>
        </w:tc>
        <w:tc>
          <w:tcPr>
            <w:tcW w:w="4536" w:type="dxa"/>
          </w:tcPr>
          <w:p w14:paraId="6AD3CCE8" w14:textId="77777777" w:rsidR="007D7853" w:rsidRPr="007D7853" w:rsidRDefault="007D7853" w:rsidP="004A3ACE">
            <w:pPr>
              <w:pStyle w:val="Betarp"/>
              <w:jc w:val="both"/>
              <w:rPr>
                <w:rFonts w:ascii="Times New Roman" w:hAnsi="Times New Roman"/>
              </w:rPr>
            </w:pPr>
          </w:p>
        </w:tc>
      </w:tr>
      <w:tr w:rsidR="007D7853" w:rsidRPr="00D54F83" w14:paraId="24F42194" w14:textId="195A1693" w:rsidTr="007D7853">
        <w:trPr>
          <w:trHeight w:val="57"/>
        </w:trPr>
        <w:tc>
          <w:tcPr>
            <w:tcW w:w="1129" w:type="dxa"/>
            <w:noWrap/>
          </w:tcPr>
          <w:p w14:paraId="084B98E3"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734F050"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 apsaugos mechanizmas privalo gebėti aptikti C2 (</w:t>
            </w:r>
            <w:r w:rsidRPr="007D7853">
              <w:rPr>
                <w:rFonts w:ascii="Times New Roman" w:hAnsi="Times New Roman"/>
                <w:i/>
              </w:rPr>
              <w:t>angl. Command and Control</w:t>
            </w:r>
            <w:r w:rsidRPr="007D7853">
              <w:rPr>
                <w:rFonts w:ascii="Times New Roman" w:hAnsi="Times New Roman"/>
              </w:rPr>
              <w:t>) komunikacijas per HTTP, HTTP2, SSL realiu laiku pasinaudojant ML (</w:t>
            </w:r>
            <w:r w:rsidRPr="007D7853">
              <w:rPr>
                <w:rFonts w:ascii="Times New Roman" w:hAnsi="Times New Roman"/>
                <w:i/>
              </w:rPr>
              <w:t>angl. machine</w:t>
            </w:r>
            <w:r w:rsidRPr="007D7853">
              <w:rPr>
                <w:rFonts w:ascii="Times New Roman" w:hAnsi="Times New Roman"/>
              </w:rPr>
              <w:t xml:space="preserve"> </w:t>
            </w:r>
            <w:r w:rsidRPr="007D7853">
              <w:rPr>
                <w:rFonts w:ascii="Times New Roman" w:hAnsi="Times New Roman"/>
                <w:i/>
              </w:rPr>
              <w:t>learning</w:t>
            </w:r>
            <w:r w:rsidRPr="007D7853">
              <w:rPr>
                <w:rFonts w:ascii="Times New Roman" w:hAnsi="Times New Roman"/>
              </w:rPr>
              <w:t>) algoritmais.</w:t>
            </w:r>
          </w:p>
        </w:tc>
        <w:tc>
          <w:tcPr>
            <w:tcW w:w="4536" w:type="dxa"/>
          </w:tcPr>
          <w:p w14:paraId="3020BA3B" w14:textId="77777777" w:rsidR="007D7853" w:rsidRPr="007D7853" w:rsidRDefault="007D7853" w:rsidP="004A3ACE">
            <w:pPr>
              <w:pStyle w:val="Betarp"/>
              <w:jc w:val="both"/>
              <w:rPr>
                <w:rFonts w:ascii="Times New Roman" w:hAnsi="Times New Roman"/>
              </w:rPr>
            </w:pPr>
          </w:p>
        </w:tc>
      </w:tr>
      <w:tr w:rsidR="007D7853" w:rsidRPr="00D54F83" w14:paraId="4EDA5E4C" w14:textId="1F49C1FA" w:rsidTr="007D7853">
        <w:trPr>
          <w:trHeight w:val="57"/>
        </w:trPr>
        <w:tc>
          <w:tcPr>
            <w:tcW w:w="1129" w:type="dxa"/>
            <w:noWrap/>
          </w:tcPr>
          <w:p w14:paraId="44B8EF8D"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5CAC453"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blokuoti TCP SYN ir SYN-ACK paketus TCP sesijos užmezgimo metu, kuriuose yra duomenų.</w:t>
            </w:r>
          </w:p>
        </w:tc>
        <w:tc>
          <w:tcPr>
            <w:tcW w:w="4536" w:type="dxa"/>
          </w:tcPr>
          <w:p w14:paraId="6BA350F6" w14:textId="77777777" w:rsidR="007D7853" w:rsidRPr="007D7853" w:rsidRDefault="007D7853" w:rsidP="004A3ACE">
            <w:pPr>
              <w:pStyle w:val="Betarp"/>
              <w:jc w:val="both"/>
              <w:rPr>
                <w:rFonts w:ascii="Times New Roman" w:hAnsi="Times New Roman"/>
              </w:rPr>
            </w:pPr>
          </w:p>
        </w:tc>
      </w:tr>
      <w:tr w:rsidR="007D7853" w:rsidRPr="00D54F83" w14:paraId="60219BCA" w14:textId="7D2C4A2F" w:rsidTr="007D7853">
        <w:trPr>
          <w:trHeight w:val="57"/>
        </w:trPr>
        <w:tc>
          <w:tcPr>
            <w:tcW w:w="1129" w:type="dxa"/>
            <w:noWrap/>
          </w:tcPr>
          <w:p w14:paraId="2A6061A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E8F078D"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sukonfigūruoti apsaugą nuo DoS atakų.</w:t>
            </w:r>
          </w:p>
        </w:tc>
        <w:tc>
          <w:tcPr>
            <w:tcW w:w="4536" w:type="dxa"/>
          </w:tcPr>
          <w:p w14:paraId="2726E81C" w14:textId="77777777" w:rsidR="007D7853" w:rsidRPr="007D7853" w:rsidRDefault="007D7853" w:rsidP="004A3ACE">
            <w:pPr>
              <w:pStyle w:val="Betarp"/>
              <w:jc w:val="both"/>
              <w:rPr>
                <w:rFonts w:ascii="Times New Roman" w:hAnsi="Times New Roman"/>
              </w:rPr>
            </w:pPr>
          </w:p>
        </w:tc>
      </w:tr>
      <w:tr w:rsidR="007D7853" w:rsidRPr="00D54F83" w14:paraId="633434B7" w14:textId="61CF8BC7" w:rsidTr="007D7853">
        <w:trPr>
          <w:trHeight w:val="57"/>
        </w:trPr>
        <w:tc>
          <w:tcPr>
            <w:tcW w:w="1129" w:type="dxa"/>
            <w:noWrap/>
          </w:tcPr>
          <w:p w14:paraId="04627FFC"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1D493BA" w14:textId="77777777" w:rsidR="007D7853" w:rsidRPr="007D7853" w:rsidRDefault="007D7853" w:rsidP="004A3ACE">
            <w:pPr>
              <w:pStyle w:val="Betarp"/>
              <w:jc w:val="both"/>
              <w:rPr>
                <w:rFonts w:ascii="Times New Roman" w:hAnsi="Times New Roman"/>
              </w:rPr>
            </w:pPr>
            <w:r w:rsidRPr="007D7853">
              <w:rPr>
                <w:rFonts w:ascii="Times New Roman" w:hAnsi="Times New Roman"/>
              </w:rPr>
              <w:t xml:space="preserve">Turi būti galimybė blokuoti žvalgybos atakas, kai skanuojami TCP ir UDP protokolų prievadai. </w:t>
            </w:r>
            <w:r w:rsidRPr="007D7853">
              <w:rPr>
                <w:rFonts w:ascii="Times New Roman" w:hAnsi="Times New Roman"/>
              </w:rPr>
              <w:lastRenderedPageBreak/>
              <w:t>Turi būti galimybės apsirašyti išimtis, kam netaikyti šios apsaugos.</w:t>
            </w:r>
          </w:p>
        </w:tc>
        <w:tc>
          <w:tcPr>
            <w:tcW w:w="4536" w:type="dxa"/>
          </w:tcPr>
          <w:p w14:paraId="72322A9B" w14:textId="77777777" w:rsidR="007D7853" w:rsidRPr="007D7853" w:rsidRDefault="007D7853" w:rsidP="004A3ACE">
            <w:pPr>
              <w:pStyle w:val="Betarp"/>
              <w:jc w:val="both"/>
              <w:rPr>
                <w:rFonts w:ascii="Times New Roman" w:hAnsi="Times New Roman"/>
              </w:rPr>
            </w:pPr>
          </w:p>
        </w:tc>
      </w:tr>
      <w:tr w:rsidR="007D7853" w:rsidRPr="00D54F83" w14:paraId="1FD7CC9A" w14:textId="0F412E06" w:rsidTr="007D7853">
        <w:trPr>
          <w:trHeight w:val="57"/>
        </w:trPr>
        <w:tc>
          <w:tcPr>
            <w:tcW w:w="1129" w:type="dxa"/>
            <w:noWrap/>
          </w:tcPr>
          <w:p w14:paraId="64D72AC4"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D909CB0"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 turi būti galimybė sukonfigūruoti DNS apsaugos mechanizmą, siunčiant aptiktas DNS užklausas į gamintojo teikiamą debesijos paslaugą patikrai realiu laiku.</w:t>
            </w:r>
          </w:p>
        </w:tc>
        <w:tc>
          <w:tcPr>
            <w:tcW w:w="4536" w:type="dxa"/>
          </w:tcPr>
          <w:p w14:paraId="528F51E7" w14:textId="77777777" w:rsidR="007D7853" w:rsidRPr="007D7853" w:rsidRDefault="007D7853" w:rsidP="004A3ACE">
            <w:pPr>
              <w:pStyle w:val="Betarp"/>
              <w:jc w:val="both"/>
              <w:rPr>
                <w:rFonts w:ascii="Times New Roman" w:hAnsi="Times New Roman"/>
              </w:rPr>
            </w:pPr>
          </w:p>
        </w:tc>
      </w:tr>
      <w:tr w:rsidR="007D7853" w:rsidRPr="00D54F83" w14:paraId="03C3EC5D" w14:textId="539E6FF7" w:rsidTr="007D7853">
        <w:trPr>
          <w:trHeight w:val="57"/>
        </w:trPr>
        <w:tc>
          <w:tcPr>
            <w:tcW w:w="1129" w:type="dxa"/>
            <w:noWrap/>
          </w:tcPr>
          <w:p w14:paraId="34D1006B"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109E5DB"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nustačius grėsmę automatiškai įrašyti paketus, susijusius su grėsme. Turi būti galimybė įrašyti ne mažiau 40 paketų, susijusių su grėsme.</w:t>
            </w:r>
          </w:p>
        </w:tc>
        <w:tc>
          <w:tcPr>
            <w:tcW w:w="4536" w:type="dxa"/>
          </w:tcPr>
          <w:p w14:paraId="003A2BEE" w14:textId="77777777" w:rsidR="007D7853" w:rsidRPr="007D7853" w:rsidRDefault="007D7853" w:rsidP="004A3ACE">
            <w:pPr>
              <w:pStyle w:val="Betarp"/>
              <w:jc w:val="both"/>
              <w:rPr>
                <w:rFonts w:ascii="Times New Roman" w:hAnsi="Times New Roman"/>
              </w:rPr>
            </w:pPr>
          </w:p>
        </w:tc>
      </w:tr>
      <w:tr w:rsidR="007D7853" w:rsidRPr="00D54F83" w14:paraId="1BC0F4C9" w14:textId="611CE044" w:rsidTr="007D7853">
        <w:trPr>
          <w:trHeight w:val="57"/>
        </w:trPr>
        <w:tc>
          <w:tcPr>
            <w:tcW w:w="1129" w:type="dxa"/>
            <w:noWrap/>
          </w:tcPr>
          <w:p w14:paraId="0E4F4B2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30401AD"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atpažinti ir kontroliuoti ne mažiau kaip 4000 programų. (Tos pačios programos skirtingos versijos skaičiuojamos kaip viena programa).</w:t>
            </w:r>
          </w:p>
        </w:tc>
        <w:tc>
          <w:tcPr>
            <w:tcW w:w="4536" w:type="dxa"/>
          </w:tcPr>
          <w:p w14:paraId="2BD47230" w14:textId="77777777" w:rsidR="007D7853" w:rsidRPr="007D7853" w:rsidRDefault="007D7853" w:rsidP="004A3ACE">
            <w:pPr>
              <w:pStyle w:val="Betarp"/>
              <w:jc w:val="both"/>
              <w:rPr>
                <w:rFonts w:ascii="Times New Roman" w:hAnsi="Times New Roman"/>
              </w:rPr>
            </w:pPr>
          </w:p>
        </w:tc>
      </w:tr>
      <w:tr w:rsidR="007D7853" w:rsidRPr="00D54F83" w14:paraId="5E484F1B" w14:textId="4988DCFF" w:rsidTr="007D7853">
        <w:trPr>
          <w:trHeight w:val="57"/>
        </w:trPr>
        <w:tc>
          <w:tcPr>
            <w:tcW w:w="1129" w:type="dxa"/>
            <w:noWrap/>
          </w:tcPr>
          <w:p w14:paraId="547B7991"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FF39282"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apsirašyti savo programą.</w:t>
            </w:r>
          </w:p>
        </w:tc>
        <w:tc>
          <w:tcPr>
            <w:tcW w:w="4536" w:type="dxa"/>
          </w:tcPr>
          <w:p w14:paraId="229306D1" w14:textId="77777777" w:rsidR="007D7853" w:rsidRPr="007D7853" w:rsidRDefault="007D7853" w:rsidP="004A3ACE">
            <w:pPr>
              <w:pStyle w:val="Betarp"/>
              <w:jc w:val="both"/>
              <w:rPr>
                <w:rFonts w:ascii="Times New Roman" w:hAnsi="Times New Roman"/>
              </w:rPr>
            </w:pPr>
          </w:p>
        </w:tc>
      </w:tr>
      <w:tr w:rsidR="007D7853" w:rsidRPr="00D54F83" w14:paraId="2060A3BF" w14:textId="6FFCB609" w:rsidTr="007D7853">
        <w:trPr>
          <w:trHeight w:val="57"/>
        </w:trPr>
        <w:tc>
          <w:tcPr>
            <w:tcW w:w="1129" w:type="dxa"/>
            <w:noWrap/>
          </w:tcPr>
          <w:p w14:paraId="170F9C6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CEFA383"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kiekvienai programai nustatyti individualų laiką, po kurio neaktyvi sesija yra uždaroma.</w:t>
            </w:r>
          </w:p>
        </w:tc>
        <w:tc>
          <w:tcPr>
            <w:tcW w:w="4536" w:type="dxa"/>
          </w:tcPr>
          <w:p w14:paraId="4CE07D17" w14:textId="77777777" w:rsidR="007D7853" w:rsidRPr="007D7853" w:rsidRDefault="007D7853" w:rsidP="004A3ACE">
            <w:pPr>
              <w:pStyle w:val="Betarp"/>
              <w:jc w:val="both"/>
              <w:rPr>
                <w:rFonts w:ascii="Times New Roman" w:hAnsi="Times New Roman"/>
              </w:rPr>
            </w:pPr>
          </w:p>
        </w:tc>
      </w:tr>
      <w:tr w:rsidR="007D7853" w:rsidRPr="00D54F83" w14:paraId="35B34002" w14:textId="2C896BF4" w:rsidTr="007D7853">
        <w:trPr>
          <w:trHeight w:val="57"/>
        </w:trPr>
        <w:tc>
          <w:tcPr>
            <w:tcW w:w="1129" w:type="dxa"/>
            <w:noWrap/>
          </w:tcPr>
          <w:p w14:paraId="367690FB"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DA4C8AB"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saugumo taisyklėse naudoti aplikacijų filtrus, kuriuose būtų galima įjungti filtravimą tik naujai sprendimo gamintojo sukurtoms aplikacijoms taip užtikrinant, kad saugumo taisyklė praleistų naujas aplikacijas, kurios gali turėti plataus mąsto arba didelės įtakos poveikį.</w:t>
            </w:r>
          </w:p>
        </w:tc>
        <w:tc>
          <w:tcPr>
            <w:tcW w:w="4536" w:type="dxa"/>
          </w:tcPr>
          <w:p w14:paraId="2EFF4091" w14:textId="77777777" w:rsidR="007D7853" w:rsidRPr="007D7853" w:rsidRDefault="007D7853" w:rsidP="004A3ACE">
            <w:pPr>
              <w:pStyle w:val="Betarp"/>
              <w:jc w:val="both"/>
              <w:rPr>
                <w:rFonts w:ascii="Times New Roman" w:hAnsi="Times New Roman"/>
              </w:rPr>
            </w:pPr>
          </w:p>
        </w:tc>
      </w:tr>
      <w:tr w:rsidR="007D7853" w:rsidRPr="00D54F83" w14:paraId="0580B6B8" w14:textId="7E797ADF" w:rsidTr="007D7853">
        <w:trPr>
          <w:trHeight w:val="57"/>
        </w:trPr>
        <w:tc>
          <w:tcPr>
            <w:tcW w:w="1129" w:type="dxa"/>
            <w:noWrap/>
          </w:tcPr>
          <w:p w14:paraId="38AB582E"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062B32E"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kurti saugumo taisykles, kurios leistų vartotojams jungtis tik prie tam tikros programos ar programų grupės, nenurodant serviso/prievado kuriuo dirba programa, t. y. vartotojas gali prisijungti prie nurodytos programos nepriklausomai nuo to kokį servisą/prievadą naudoja programa.</w:t>
            </w:r>
          </w:p>
        </w:tc>
        <w:tc>
          <w:tcPr>
            <w:tcW w:w="4536" w:type="dxa"/>
          </w:tcPr>
          <w:p w14:paraId="156BAC35" w14:textId="77777777" w:rsidR="007D7853" w:rsidRPr="007D7853" w:rsidRDefault="007D7853" w:rsidP="004A3ACE">
            <w:pPr>
              <w:pStyle w:val="Betarp"/>
              <w:jc w:val="both"/>
              <w:rPr>
                <w:rFonts w:ascii="Times New Roman" w:hAnsi="Times New Roman"/>
              </w:rPr>
            </w:pPr>
          </w:p>
        </w:tc>
      </w:tr>
      <w:tr w:rsidR="007D7853" w:rsidRPr="00D54F83" w14:paraId="6E383734" w14:textId="08C4C7A6" w:rsidTr="007D7853">
        <w:trPr>
          <w:trHeight w:val="57"/>
        </w:trPr>
        <w:tc>
          <w:tcPr>
            <w:tcW w:w="1129" w:type="dxa"/>
            <w:noWrap/>
          </w:tcPr>
          <w:p w14:paraId="35EE5D81"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485DB3C"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kurti taisykles pagal šalis, t. y. siuntėjo ir/arba gavėjo laukuose nurodyti šalį.</w:t>
            </w:r>
          </w:p>
        </w:tc>
        <w:tc>
          <w:tcPr>
            <w:tcW w:w="4536" w:type="dxa"/>
          </w:tcPr>
          <w:p w14:paraId="002BF0D8" w14:textId="77777777" w:rsidR="007D7853" w:rsidRPr="007D7853" w:rsidRDefault="007D7853" w:rsidP="004A3ACE">
            <w:pPr>
              <w:pStyle w:val="Betarp"/>
              <w:jc w:val="both"/>
              <w:rPr>
                <w:rFonts w:ascii="Times New Roman" w:hAnsi="Times New Roman"/>
              </w:rPr>
            </w:pPr>
          </w:p>
        </w:tc>
      </w:tr>
      <w:tr w:rsidR="007D7853" w:rsidRPr="00D54F83" w14:paraId="22202461" w14:textId="36C464C3" w:rsidTr="007D7853">
        <w:trPr>
          <w:trHeight w:val="57"/>
        </w:trPr>
        <w:tc>
          <w:tcPr>
            <w:tcW w:w="1129" w:type="dxa"/>
            <w:noWrap/>
          </w:tcPr>
          <w:p w14:paraId="7DAABEB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A64A524"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riboti prisijungimų iš vieno šaltinio skaičių pagal siuntėjo IP, gavėjo IP, siuntėjo ir gavėjo IP.</w:t>
            </w:r>
          </w:p>
        </w:tc>
        <w:tc>
          <w:tcPr>
            <w:tcW w:w="4536" w:type="dxa"/>
          </w:tcPr>
          <w:p w14:paraId="275A4F14" w14:textId="77777777" w:rsidR="007D7853" w:rsidRPr="007D7853" w:rsidRDefault="007D7853" w:rsidP="004A3ACE">
            <w:pPr>
              <w:pStyle w:val="Betarp"/>
              <w:jc w:val="both"/>
              <w:rPr>
                <w:rFonts w:ascii="Times New Roman" w:hAnsi="Times New Roman"/>
              </w:rPr>
            </w:pPr>
          </w:p>
        </w:tc>
      </w:tr>
      <w:tr w:rsidR="007D7853" w:rsidRPr="00D54F83" w14:paraId="2D0683F7" w14:textId="75AC7D20" w:rsidTr="007D7853">
        <w:trPr>
          <w:trHeight w:val="57"/>
        </w:trPr>
        <w:tc>
          <w:tcPr>
            <w:tcW w:w="1129" w:type="dxa"/>
            <w:noWrap/>
          </w:tcPr>
          <w:p w14:paraId="46206FF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573F839" w14:textId="77777777" w:rsidR="007D7853" w:rsidRPr="007D7853" w:rsidRDefault="007D7853" w:rsidP="004A3ACE">
            <w:pPr>
              <w:pStyle w:val="Betarp"/>
              <w:jc w:val="both"/>
              <w:rPr>
                <w:rFonts w:ascii="Times New Roman" w:hAnsi="Times New Roman"/>
              </w:rPr>
            </w:pPr>
            <w:r w:rsidRPr="007D7853">
              <w:rPr>
                <w:rFonts w:ascii="Times New Roman" w:hAnsi="Times New Roman"/>
              </w:rPr>
              <w:t>Kuriant ugniasienės saugumo taisykles turi būti galimybė nurodyti siuntėją, gavėją, servisą/prievadą, programą, taikytinas apsaugos priemones, vartotoją, vartotojų grupę.</w:t>
            </w:r>
          </w:p>
        </w:tc>
        <w:tc>
          <w:tcPr>
            <w:tcW w:w="4536" w:type="dxa"/>
          </w:tcPr>
          <w:p w14:paraId="75492384" w14:textId="77777777" w:rsidR="007D7853" w:rsidRPr="007D7853" w:rsidRDefault="007D7853" w:rsidP="004A3ACE">
            <w:pPr>
              <w:pStyle w:val="Betarp"/>
              <w:jc w:val="both"/>
              <w:rPr>
                <w:rFonts w:ascii="Times New Roman" w:hAnsi="Times New Roman"/>
              </w:rPr>
            </w:pPr>
          </w:p>
        </w:tc>
      </w:tr>
      <w:tr w:rsidR="007D7853" w:rsidRPr="00D54F83" w14:paraId="46820E69" w14:textId="52C364C6" w:rsidTr="007D7853">
        <w:trPr>
          <w:trHeight w:val="57"/>
        </w:trPr>
        <w:tc>
          <w:tcPr>
            <w:tcW w:w="1129" w:type="dxa"/>
            <w:noWrap/>
          </w:tcPr>
          <w:p w14:paraId="6E016BB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78EA5F9" w14:textId="77777777" w:rsidR="007D7853" w:rsidRPr="007D7853" w:rsidRDefault="007D7853" w:rsidP="004A3ACE">
            <w:pPr>
              <w:pStyle w:val="Betarp"/>
              <w:jc w:val="both"/>
              <w:rPr>
                <w:rFonts w:ascii="Times New Roman" w:hAnsi="Times New Roman"/>
              </w:rPr>
            </w:pPr>
            <w:r w:rsidRPr="007D7853">
              <w:rPr>
                <w:rFonts w:ascii="Times New Roman" w:hAnsi="Times New Roman"/>
              </w:rPr>
              <w:t>Servisai/prievadai ir programos saugumo taisyklėse turi būti nurodomi atskiruose laukuose.</w:t>
            </w:r>
          </w:p>
        </w:tc>
        <w:tc>
          <w:tcPr>
            <w:tcW w:w="4536" w:type="dxa"/>
          </w:tcPr>
          <w:p w14:paraId="2CFDCF6E" w14:textId="77777777" w:rsidR="007D7853" w:rsidRPr="007D7853" w:rsidRDefault="007D7853" w:rsidP="004A3ACE">
            <w:pPr>
              <w:pStyle w:val="Betarp"/>
              <w:jc w:val="both"/>
              <w:rPr>
                <w:rFonts w:ascii="Times New Roman" w:hAnsi="Times New Roman"/>
              </w:rPr>
            </w:pPr>
          </w:p>
        </w:tc>
      </w:tr>
      <w:tr w:rsidR="007D7853" w:rsidRPr="00D54F83" w14:paraId="34694136" w14:textId="7B802876" w:rsidTr="007D7853">
        <w:trPr>
          <w:trHeight w:val="57"/>
        </w:trPr>
        <w:tc>
          <w:tcPr>
            <w:tcW w:w="1129" w:type="dxa"/>
            <w:noWrap/>
          </w:tcPr>
          <w:p w14:paraId="066F9A8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287F25B" w14:textId="77777777" w:rsidR="007D7853" w:rsidRPr="007D7853" w:rsidRDefault="007D7853" w:rsidP="004A3ACE">
            <w:pPr>
              <w:pStyle w:val="Betarp"/>
              <w:jc w:val="both"/>
              <w:rPr>
                <w:rFonts w:ascii="Times New Roman" w:hAnsi="Times New Roman"/>
              </w:rPr>
            </w:pPr>
            <w:r w:rsidRPr="007D7853">
              <w:rPr>
                <w:rFonts w:ascii="Times New Roman" w:hAnsi="Times New Roman"/>
              </w:rPr>
              <w:t>Saugumo taisyklėse įrenginys turi rodyti kokios aplikacijos matomos duomenų srautuose, pakliūvančiuose po ta taisykle.</w:t>
            </w:r>
          </w:p>
        </w:tc>
        <w:tc>
          <w:tcPr>
            <w:tcW w:w="4536" w:type="dxa"/>
          </w:tcPr>
          <w:p w14:paraId="7E9D42C1" w14:textId="77777777" w:rsidR="007D7853" w:rsidRPr="007D7853" w:rsidRDefault="007D7853" w:rsidP="004A3ACE">
            <w:pPr>
              <w:pStyle w:val="Betarp"/>
              <w:jc w:val="both"/>
              <w:rPr>
                <w:rFonts w:ascii="Times New Roman" w:hAnsi="Times New Roman"/>
              </w:rPr>
            </w:pPr>
          </w:p>
        </w:tc>
      </w:tr>
      <w:tr w:rsidR="007D7853" w:rsidRPr="00D54F83" w14:paraId="54B2D066" w14:textId="4EE5886B" w:rsidTr="007D7853">
        <w:trPr>
          <w:trHeight w:val="57"/>
        </w:trPr>
        <w:tc>
          <w:tcPr>
            <w:tcW w:w="1129" w:type="dxa"/>
            <w:noWrap/>
          </w:tcPr>
          <w:p w14:paraId="44F7784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4CE2D75" w14:textId="77777777" w:rsidR="007D7853" w:rsidRPr="007D7853" w:rsidRDefault="007D7853" w:rsidP="004A3ACE">
            <w:pPr>
              <w:pStyle w:val="Betarp"/>
              <w:jc w:val="both"/>
              <w:rPr>
                <w:rFonts w:ascii="Times New Roman" w:hAnsi="Times New Roman"/>
              </w:rPr>
            </w:pPr>
            <w:r w:rsidRPr="007D7853">
              <w:rPr>
                <w:rFonts w:ascii="Times New Roman" w:hAnsi="Times New Roman"/>
              </w:rPr>
              <w:t>Saugumo taisyklėse turi būti galima išfiltruoti nenaudojamas taisykles.</w:t>
            </w:r>
          </w:p>
        </w:tc>
        <w:tc>
          <w:tcPr>
            <w:tcW w:w="4536" w:type="dxa"/>
          </w:tcPr>
          <w:p w14:paraId="56AF59FF" w14:textId="77777777" w:rsidR="007D7853" w:rsidRPr="007D7853" w:rsidRDefault="007D7853" w:rsidP="004A3ACE">
            <w:pPr>
              <w:pStyle w:val="Betarp"/>
              <w:jc w:val="both"/>
              <w:rPr>
                <w:rFonts w:ascii="Times New Roman" w:hAnsi="Times New Roman"/>
              </w:rPr>
            </w:pPr>
          </w:p>
        </w:tc>
      </w:tr>
      <w:tr w:rsidR="007D7853" w:rsidRPr="00D54F83" w14:paraId="4853AD72" w14:textId="36C9CA85" w:rsidTr="007D7853">
        <w:trPr>
          <w:trHeight w:val="57"/>
        </w:trPr>
        <w:tc>
          <w:tcPr>
            <w:tcW w:w="1129" w:type="dxa"/>
            <w:noWrap/>
          </w:tcPr>
          <w:p w14:paraId="6AF1AC4C"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46BD83E" w14:textId="77777777" w:rsidR="007D7853" w:rsidRPr="007D7853" w:rsidRDefault="007D7853" w:rsidP="004A3ACE">
            <w:pPr>
              <w:pStyle w:val="Betarp"/>
              <w:jc w:val="both"/>
              <w:rPr>
                <w:rFonts w:ascii="Times New Roman" w:hAnsi="Times New Roman"/>
              </w:rPr>
            </w:pPr>
            <w:r w:rsidRPr="007D7853">
              <w:rPr>
                <w:rFonts w:ascii="Times New Roman" w:hAnsi="Times New Roman"/>
              </w:rPr>
              <w:t>Saugumo taisyklėse turi būti matoma kada pirmą ir paskutinį kartą buvo panaudota taisyklė.</w:t>
            </w:r>
          </w:p>
        </w:tc>
        <w:tc>
          <w:tcPr>
            <w:tcW w:w="4536" w:type="dxa"/>
          </w:tcPr>
          <w:p w14:paraId="766B268E" w14:textId="77777777" w:rsidR="007D7853" w:rsidRPr="007D7853" w:rsidRDefault="007D7853" w:rsidP="004A3ACE">
            <w:pPr>
              <w:pStyle w:val="Betarp"/>
              <w:jc w:val="both"/>
              <w:rPr>
                <w:rFonts w:ascii="Times New Roman" w:hAnsi="Times New Roman"/>
              </w:rPr>
            </w:pPr>
          </w:p>
        </w:tc>
      </w:tr>
      <w:tr w:rsidR="007D7853" w:rsidRPr="00D54F83" w14:paraId="3E965FA6" w14:textId="5FE30463" w:rsidTr="007D7853">
        <w:trPr>
          <w:trHeight w:val="57"/>
        </w:trPr>
        <w:tc>
          <w:tcPr>
            <w:tcW w:w="1129" w:type="dxa"/>
            <w:noWrap/>
          </w:tcPr>
          <w:p w14:paraId="4D31CFF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B0449F8" w14:textId="77777777" w:rsidR="007D7853" w:rsidRPr="007D7853" w:rsidRDefault="007D7853" w:rsidP="004A3ACE">
            <w:pPr>
              <w:pStyle w:val="Betarp"/>
              <w:jc w:val="both"/>
              <w:rPr>
                <w:rFonts w:ascii="Times New Roman" w:hAnsi="Times New Roman"/>
              </w:rPr>
            </w:pPr>
            <w:r w:rsidRPr="007D7853">
              <w:rPr>
                <w:rFonts w:ascii="Times New Roman" w:hAnsi="Times New Roman"/>
              </w:rPr>
              <w:t>Saugumo taisyklėse turi būti matoma kada taisyklė buvo sukurta ir kada modifikuota.</w:t>
            </w:r>
          </w:p>
        </w:tc>
        <w:tc>
          <w:tcPr>
            <w:tcW w:w="4536" w:type="dxa"/>
          </w:tcPr>
          <w:p w14:paraId="232C4393" w14:textId="77777777" w:rsidR="007D7853" w:rsidRPr="007D7853" w:rsidRDefault="007D7853" w:rsidP="004A3ACE">
            <w:pPr>
              <w:pStyle w:val="Betarp"/>
              <w:jc w:val="both"/>
              <w:rPr>
                <w:rFonts w:ascii="Times New Roman" w:hAnsi="Times New Roman"/>
              </w:rPr>
            </w:pPr>
          </w:p>
        </w:tc>
      </w:tr>
      <w:tr w:rsidR="007D7853" w:rsidRPr="00D54F83" w14:paraId="21D5008C" w14:textId="2331B4AC" w:rsidTr="007D7853">
        <w:trPr>
          <w:trHeight w:val="57"/>
        </w:trPr>
        <w:tc>
          <w:tcPr>
            <w:tcW w:w="1129" w:type="dxa"/>
            <w:noWrap/>
          </w:tcPr>
          <w:p w14:paraId="29E031C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8E199C6"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nurodyti, kad vartotojai gali jungtis tik prie organizacinių (</w:t>
            </w:r>
            <w:r w:rsidRPr="007D7853">
              <w:rPr>
                <w:rFonts w:ascii="Times New Roman" w:hAnsi="Times New Roman"/>
                <w:i/>
              </w:rPr>
              <w:t>angl. enterprise</w:t>
            </w:r>
            <w:r w:rsidRPr="007D7853">
              <w:rPr>
                <w:rFonts w:ascii="Times New Roman" w:hAnsi="Times New Roman"/>
              </w:rPr>
              <w:t>) SaaS aplikacijų, o prie vartotojiškų (</w:t>
            </w:r>
            <w:r w:rsidRPr="007D7853">
              <w:rPr>
                <w:rFonts w:ascii="Times New Roman" w:hAnsi="Times New Roman"/>
                <w:i/>
              </w:rPr>
              <w:t>angl. consumer</w:t>
            </w:r>
            <w:r w:rsidRPr="007D7853">
              <w:rPr>
                <w:rFonts w:ascii="Times New Roman" w:hAnsi="Times New Roman"/>
              </w:rPr>
              <w:t>) SaaS aplikacijų prisijungimas būtų draudžiamas. Kontrolė atliekama modifikuojant ar įterpiant HTTP Header informaciją.</w:t>
            </w:r>
          </w:p>
        </w:tc>
        <w:tc>
          <w:tcPr>
            <w:tcW w:w="4536" w:type="dxa"/>
          </w:tcPr>
          <w:p w14:paraId="44ED0047" w14:textId="77777777" w:rsidR="007D7853" w:rsidRPr="007D7853" w:rsidRDefault="007D7853" w:rsidP="004A3ACE">
            <w:pPr>
              <w:pStyle w:val="Betarp"/>
              <w:jc w:val="both"/>
              <w:rPr>
                <w:rFonts w:ascii="Times New Roman" w:hAnsi="Times New Roman"/>
              </w:rPr>
            </w:pPr>
          </w:p>
        </w:tc>
      </w:tr>
      <w:tr w:rsidR="007D7853" w:rsidRPr="00D54F83" w14:paraId="464A027B" w14:textId="1C7F3E46" w:rsidTr="007D7853">
        <w:trPr>
          <w:trHeight w:val="57"/>
        </w:trPr>
        <w:tc>
          <w:tcPr>
            <w:tcW w:w="1129" w:type="dxa"/>
            <w:noWrap/>
          </w:tcPr>
          <w:p w14:paraId="0382B68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8A03CD1"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naudoti žymas (</w:t>
            </w:r>
            <w:r w:rsidRPr="007D7853">
              <w:rPr>
                <w:rFonts w:ascii="Times New Roman" w:hAnsi="Times New Roman"/>
                <w:i/>
              </w:rPr>
              <w:t>angl. tags</w:t>
            </w:r>
            <w:r w:rsidRPr="007D7853">
              <w:rPr>
                <w:rFonts w:ascii="Times New Roman" w:hAnsi="Times New Roman"/>
              </w:rPr>
              <w:t xml:space="preserve">), pagal kurias vartotojai būtų dinamiškai grupuojami. </w:t>
            </w:r>
          </w:p>
        </w:tc>
        <w:tc>
          <w:tcPr>
            <w:tcW w:w="4536" w:type="dxa"/>
          </w:tcPr>
          <w:p w14:paraId="5884CD88" w14:textId="77777777" w:rsidR="007D7853" w:rsidRPr="007D7853" w:rsidRDefault="007D7853" w:rsidP="004A3ACE">
            <w:pPr>
              <w:pStyle w:val="Betarp"/>
              <w:jc w:val="both"/>
              <w:rPr>
                <w:rFonts w:ascii="Times New Roman" w:hAnsi="Times New Roman"/>
              </w:rPr>
            </w:pPr>
          </w:p>
        </w:tc>
      </w:tr>
      <w:tr w:rsidR="007D7853" w:rsidRPr="00D54F83" w14:paraId="3D5CFF6D" w14:textId="44E8AB71" w:rsidTr="007D7853">
        <w:trPr>
          <w:trHeight w:val="57"/>
        </w:trPr>
        <w:tc>
          <w:tcPr>
            <w:tcW w:w="1129" w:type="dxa"/>
            <w:noWrap/>
          </w:tcPr>
          <w:p w14:paraId="204DF96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A64F021"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suteikti prieigos teises tik vartotojams, kurių tapatybė yra patvirtinta.</w:t>
            </w:r>
          </w:p>
        </w:tc>
        <w:tc>
          <w:tcPr>
            <w:tcW w:w="4536" w:type="dxa"/>
          </w:tcPr>
          <w:p w14:paraId="2D05EB6A" w14:textId="77777777" w:rsidR="007D7853" w:rsidRPr="007D7853" w:rsidRDefault="007D7853" w:rsidP="004A3ACE">
            <w:pPr>
              <w:pStyle w:val="Betarp"/>
              <w:jc w:val="both"/>
              <w:rPr>
                <w:rFonts w:ascii="Times New Roman" w:hAnsi="Times New Roman"/>
              </w:rPr>
            </w:pPr>
          </w:p>
        </w:tc>
      </w:tr>
      <w:tr w:rsidR="007D7853" w:rsidRPr="00D54F83" w14:paraId="4BC6D079" w14:textId="40639C95" w:rsidTr="007D7853">
        <w:trPr>
          <w:trHeight w:val="57"/>
        </w:trPr>
        <w:tc>
          <w:tcPr>
            <w:tcW w:w="1129" w:type="dxa"/>
            <w:noWrap/>
          </w:tcPr>
          <w:p w14:paraId="33BFBF7B"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E21A514"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nustatyti vartotojų tapatybę, neprašydamas suvesti vartotojo vardo ir slaptažodžio, o pasinaudodamas jau esamomis tinklo paslaugomis, pvz., Active directory arba programinės įrangos (agento) pagalba.</w:t>
            </w:r>
          </w:p>
        </w:tc>
        <w:tc>
          <w:tcPr>
            <w:tcW w:w="4536" w:type="dxa"/>
          </w:tcPr>
          <w:p w14:paraId="487AE62E" w14:textId="77777777" w:rsidR="007D7853" w:rsidRPr="007D7853" w:rsidRDefault="007D7853" w:rsidP="004A3ACE">
            <w:pPr>
              <w:pStyle w:val="Betarp"/>
              <w:jc w:val="both"/>
              <w:rPr>
                <w:rFonts w:ascii="Times New Roman" w:hAnsi="Times New Roman"/>
              </w:rPr>
            </w:pPr>
          </w:p>
        </w:tc>
      </w:tr>
      <w:tr w:rsidR="007D7853" w:rsidRPr="00D54F83" w14:paraId="0F8BE75E" w14:textId="1BDC4E7F" w:rsidTr="007D7853">
        <w:trPr>
          <w:trHeight w:val="57"/>
        </w:trPr>
        <w:tc>
          <w:tcPr>
            <w:tcW w:w="1129" w:type="dxa"/>
            <w:noWrap/>
          </w:tcPr>
          <w:p w14:paraId="2538947D"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6A553C9"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integruoti įrenginius su Active Directory, LDAP servisais ir sinchronizuoti vartotojų bei IP adresų informaciją be papildomos programinės įrangos naudojimo. Ugniasienė turi sugebėti dalintis šia informacija su kitomis to paties gamintojo ugniasienėmis.</w:t>
            </w:r>
          </w:p>
        </w:tc>
        <w:tc>
          <w:tcPr>
            <w:tcW w:w="4536" w:type="dxa"/>
          </w:tcPr>
          <w:p w14:paraId="6DBC2B4F" w14:textId="77777777" w:rsidR="007D7853" w:rsidRPr="007D7853" w:rsidRDefault="007D7853" w:rsidP="004A3ACE">
            <w:pPr>
              <w:pStyle w:val="Betarp"/>
              <w:jc w:val="both"/>
              <w:rPr>
                <w:rFonts w:ascii="Times New Roman" w:hAnsi="Times New Roman"/>
              </w:rPr>
            </w:pPr>
          </w:p>
        </w:tc>
      </w:tr>
      <w:tr w:rsidR="007D7853" w:rsidRPr="00D54F83" w14:paraId="785D8202" w14:textId="34459116" w:rsidTr="007D7853">
        <w:trPr>
          <w:trHeight w:val="57"/>
        </w:trPr>
        <w:tc>
          <w:tcPr>
            <w:tcW w:w="1129" w:type="dxa"/>
            <w:noWrap/>
          </w:tcPr>
          <w:p w14:paraId="0537AE1C"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41F1B0C"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dinamiškai susieti IP adresą su vartotojo atributais pagal jo AD/LDAP autentikavimą.</w:t>
            </w:r>
          </w:p>
        </w:tc>
        <w:tc>
          <w:tcPr>
            <w:tcW w:w="4536" w:type="dxa"/>
          </w:tcPr>
          <w:p w14:paraId="6BDBD454" w14:textId="77777777" w:rsidR="007D7853" w:rsidRPr="007D7853" w:rsidRDefault="007D7853" w:rsidP="004A3ACE">
            <w:pPr>
              <w:pStyle w:val="Betarp"/>
              <w:jc w:val="both"/>
              <w:rPr>
                <w:rFonts w:ascii="Times New Roman" w:hAnsi="Times New Roman"/>
              </w:rPr>
            </w:pPr>
          </w:p>
        </w:tc>
      </w:tr>
      <w:tr w:rsidR="007D7853" w:rsidRPr="00D54F83" w14:paraId="6495D023" w14:textId="31B9C5A2" w:rsidTr="007D7853">
        <w:trPr>
          <w:trHeight w:val="57"/>
        </w:trPr>
        <w:tc>
          <w:tcPr>
            <w:tcW w:w="1129" w:type="dxa"/>
            <w:noWrap/>
          </w:tcPr>
          <w:p w14:paraId="3651811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FD1F44B" w14:textId="77777777" w:rsidR="007D7853" w:rsidRPr="007D7853" w:rsidRDefault="007D7853" w:rsidP="004A3ACE">
            <w:pPr>
              <w:pStyle w:val="Betarp"/>
              <w:jc w:val="both"/>
              <w:rPr>
                <w:rFonts w:ascii="Times New Roman" w:hAnsi="Times New Roman"/>
              </w:rPr>
            </w:pPr>
            <w:r w:rsidRPr="007D7853">
              <w:rPr>
                <w:rFonts w:ascii="Times New Roman" w:hAnsi="Times New Roman"/>
              </w:rPr>
              <w:t>Jei vartotojo tapatybė nebuvo nustatyta skaidriai, vartotojui turi būti parodomas puslapis, kuriame jis turi įvesti tapatybę patvirtinančius duomenis.</w:t>
            </w:r>
          </w:p>
        </w:tc>
        <w:tc>
          <w:tcPr>
            <w:tcW w:w="4536" w:type="dxa"/>
          </w:tcPr>
          <w:p w14:paraId="3EDFA8A0" w14:textId="77777777" w:rsidR="007D7853" w:rsidRPr="007D7853" w:rsidRDefault="007D7853" w:rsidP="004A3ACE">
            <w:pPr>
              <w:pStyle w:val="Betarp"/>
              <w:jc w:val="both"/>
              <w:rPr>
                <w:rFonts w:ascii="Times New Roman" w:hAnsi="Times New Roman"/>
              </w:rPr>
            </w:pPr>
          </w:p>
        </w:tc>
      </w:tr>
      <w:tr w:rsidR="007D7853" w:rsidRPr="00D54F83" w14:paraId="21291C02" w14:textId="052F1387" w:rsidTr="007D7853">
        <w:trPr>
          <w:trHeight w:val="57"/>
        </w:trPr>
        <w:tc>
          <w:tcPr>
            <w:tcW w:w="1129" w:type="dxa"/>
            <w:noWrap/>
          </w:tcPr>
          <w:p w14:paraId="625EC85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937EA6C"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kontroliuoti vartotojų, dirbančių terminalinėje aplinkoje (MS Windows Terminal server) prieigos teises. Ugniasienė turi skirti terminalinėje aplinkoje dirbančių vartotojų duomenų srautus ir kontroliuoti kiekvieno vartotojo prieigos teises.</w:t>
            </w:r>
          </w:p>
        </w:tc>
        <w:tc>
          <w:tcPr>
            <w:tcW w:w="4536" w:type="dxa"/>
          </w:tcPr>
          <w:p w14:paraId="7A0CCB8D" w14:textId="77777777" w:rsidR="007D7853" w:rsidRPr="007D7853" w:rsidRDefault="007D7853" w:rsidP="004A3ACE">
            <w:pPr>
              <w:pStyle w:val="Betarp"/>
              <w:jc w:val="both"/>
              <w:rPr>
                <w:rFonts w:ascii="Times New Roman" w:hAnsi="Times New Roman"/>
              </w:rPr>
            </w:pPr>
          </w:p>
        </w:tc>
      </w:tr>
      <w:tr w:rsidR="007D7853" w:rsidRPr="00D54F83" w14:paraId="7AA918CB" w14:textId="4139841A" w:rsidTr="007D7853">
        <w:trPr>
          <w:trHeight w:val="57"/>
        </w:trPr>
        <w:tc>
          <w:tcPr>
            <w:tcW w:w="1129" w:type="dxa"/>
            <w:noWrap/>
          </w:tcPr>
          <w:p w14:paraId="41244C5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891C115"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sertifikatu apsaugoti ryšį tarp sprendimo ir terminaliniame serveryje veikiančios programinės įrangos, kuri nustato vartotojų duomenų srautus.</w:t>
            </w:r>
          </w:p>
        </w:tc>
        <w:tc>
          <w:tcPr>
            <w:tcW w:w="4536" w:type="dxa"/>
          </w:tcPr>
          <w:p w14:paraId="568DA918" w14:textId="77777777" w:rsidR="007D7853" w:rsidRPr="007D7853" w:rsidRDefault="007D7853" w:rsidP="004A3ACE">
            <w:pPr>
              <w:pStyle w:val="Betarp"/>
              <w:jc w:val="both"/>
              <w:rPr>
                <w:rFonts w:ascii="Times New Roman" w:hAnsi="Times New Roman"/>
              </w:rPr>
            </w:pPr>
          </w:p>
        </w:tc>
      </w:tr>
      <w:tr w:rsidR="007D7853" w:rsidRPr="00D54F83" w14:paraId="4F080FE1" w14:textId="2BA32874" w:rsidTr="007D7853">
        <w:trPr>
          <w:trHeight w:val="57"/>
        </w:trPr>
        <w:tc>
          <w:tcPr>
            <w:tcW w:w="1129" w:type="dxa"/>
            <w:noWrap/>
          </w:tcPr>
          <w:p w14:paraId="44291F9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8AE3A86"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 turi būti galimybė aptikti ir blokuoti vartotojų pateikiamus korporatyvinius kredencialus puslapiuose, kurie atlieka sukčiavimo atakas (</w:t>
            </w:r>
            <w:r w:rsidRPr="007D7853">
              <w:rPr>
                <w:rFonts w:ascii="Times New Roman" w:hAnsi="Times New Roman"/>
                <w:i/>
              </w:rPr>
              <w:t>angl. phishing</w:t>
            </w:r>
            <w:r w:rsidRPr="007D7853">
              <w:rPr>
                <w:rFonts w:ascii="Times New Roman" w:hAnsi="Times New Roman"/>
              </w:rPr>
              <w:t>).</w:t>
            </w:r>
          </w:p>
        </w:tc>
        <w:tc>
          <w:tcPr>
            <w:tcW w:w="4536" w:type="dxa"/>
          </w:tcPr>
          <w:p w14:paraId="2D53A21D" w14:textId="77777777" w:rsidR="007D7853" w:rsidRPr="007D7853" w:rsidRDefault="007D7853" w:rsidP="004A3ACE">
            <w:pPr>
              <w:pStyle w:val="Betarp"/>
              <w:jc w:val="both"/>
              <w:rPr>
                <w:rFonts w:ascii="Times New Roman" w:hAnsi="Times New Roman"/>
              </w:rPr>
            </w:pPr>
          </w:p>
        </w:tc>
      </w:tr>
      <w:tr w:rsidR="007D7853" w:rsidRPr="00D54F83" w14:paraId="016FAFF5" w14:textId="230F8BEE" w:rsidTr="007D7853">
        <w:trPr>
          <w:trHeight w:val="57"/>
        </w:trPr>
        <w:tc>
          <w:tcPr>
            <w:tcW w:w="1129" w:type="dxa"/>
            <w:noWrap/>
          </w:tcPr>
          <w:p w14:paraId="0356057B"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61CF1E3" w14:textId="77777777" w:rsidR="007D7853" w:rsidRPr="007D7853" w:rsidRDefault="007D7853" w:rsidP="004A3ACE">
            <w:pPr>
              <w:pStyle w:val="Betarp"/>
              <w:jc w:val="both"/>
              <w:rPr>
                <w:rFonts w:ascii="Times New Roman" w:hAnsi="Times New Roman"/>
              </w:rPr>
            </w:pPr>
            <w:r w:rsidRPr="007D7853">
              <w:rPr>
                <w:rFonts w:ascii="Times New Roman" w:hAnsi="Times New Roman"/>
              </w:rPr>
              <w:t>Atliekant vartotojo tapatybės nustatymą turi būti galimybė vartotojo duomenų paiešką atlikti keliose tapatybės nustatymo tarnybinėse stotyse.</w:t>
            </w:r>
          </w:p>
          <w:p w14:paraId="6F785FC3" w14:textId="77777777" w:rsidR="007D7853" w:rsidRPr="007D7853" w:rsidRDefault="007D7853" w:rsidP="004A3ACE">
            <w:pPr>
              <w:pStyle w:val="Betarp"/>
              <w:jc w:val="both"/>
              <w:rPr>
                <w:rFonts w:ascii="Times New Roman" w:hAnsi="Times New Roman"/>
              </w:rPr>
            </w:pPr>
            <w:r w:rsidRPr="007D7853">
              <w:rPr>
                <w:rFonts w:ascii="Times New Roman" w:hAnsi="Times New Roman"/>
              </w:rPr>
              <w:t xml:space="preserve">Turi būti galimybė nurodyti RADIUS, LDAP, TACACS+, Kerberos tarnybines stotis bei lokalią vartotojų duomenų bazę ir sudėlioti šiuos </w:t>
            </w:r>
            <w:r w:rsidRPr="007D7853">
              <w:rPr>
                <w:rFonts w:ascii="Times New Roman" w:hAnsi="Times New Roman"/>
              </w:rPr>
              <w:lastRenderedPageBreak/>
              <w:t>autorizacijos metodus atitinkama tvarka sąrašuose, pagal kuriuos būtų daroma patikra atliekant vartotojų autorizaciją.</w:t>
            </w:r>
          </w:p>
          <w:p w14:paraId="77FEB4EC"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nustatyti, kad konkretus autorizacijos metodas iš nurodytųjų būtų parinktas pagal vartotojo varde matomą domeno vardą.</w:t>
            </w:r>
          </w:p>
        </w:tc>
        <w:tc>
          <w:tcPr>
            <w:tcW w:w="4536" w:type="dxa"/>
          </w:tcPr>
          <w:p w14:paraId="2677E8B4" w14:textId="77777777" w:rsidR="007D7853" w:rsidRPr="007D7853" w:rsidRDefault="007D7853" w:rsidP="004A3ACE">
            <w:pPr>
              <w:pStyle w:val="Betarp"/>
              <w:jc w:val="both"/>
              <w:rPr>
                <w:rFonts w:ascii="Times New Roman" w:hAnsi="Times New Roman"/>
              </w:rPr>
            </w:pPr>
          </w:p>
        </w:tc>
      </w:tr>
      <w:tr w:rsidR="007D7853" w:rsidRPr="00D54F83" w14:paraId="47D4D78A" w14:textId="1ABD3C20" w:rsidTr="007D7853">
        <w:trPr>
          <w:trHeight w:val="57"/>
        </w:trPr>
        <w:tc>
          <w:tcPr>
            <w:tcW w:w="1129" w:type="dxa"/>
            <w:noWrap/>
          </w:tcPr>
          <w:p w14:paraId="34BE04F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8D19C6C"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nurodyti, kurį duomenų srautą dešifruoti, o kurio ne.</w:t>
            </w:r>
          </w:p>
          <w:p w14:paraId="1C6ACA05"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gamintojo integruoti sąrašai su dešifravimo išimtimis srautams, kuriems negalima taikyti dešifravimo dėl žinomų priežasčių.</w:t>
            </w:r>
          </w:p>
        </w:tc>
        <w:tc>
          <w:tcPr>
            <w:tcW w:w="4536" w:type="dxa"/>
          </w:tcPr>
          <w:p w14:paraId="68B85391" w14:textId="77777777" w:rsidR="007D7853" w:rsidRPr="007D7853" w:rsidRDefault="007D7853" w:rsidP="004A3ACE">
            <w:pPr>
              <w:pStyle w:val="Betarp"/>
              <w:jc w:val="both"/>
              <w:rPr>
                <w:rFonts w:ascii="Times New Roman" w:hAnsi="Times New Roman"/>
              </w:rPr>
            </w:pPr>
          </w:p>
        </w:tc>
      </w:tr>
      <w:tr w:rsidR="007D7853" w:rsidRPr="00D54F83" w14:paraId="37BA6426" w14:textId="6F906A05" w:rsidTr="007D7853">
        <w:trPr>
          <w:trHeight w:val="57"/>
        </w:trPr>
        <w:tc>
          <w:tcPr>
            <w:tcW w:w="1129" w:type="dxa"/>
            <w:noWrap/>
          </w:tcPr>
          <w:p w14:paraId="4B5DAC0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39DCC7B"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sukonfigūruoti vartotojams galimybę atsisakyti srauto dešifravimo, pereinančio per įrenginį. Vartotojams pateikiamas informacinis pranešimas apie srauto dešifravimą naršant HTTPS puslapiuose. Vartotojui nesutikus tolimesnis naršymas draudžiamas HTTPS puslapiuose.</w:t>
            </w:r>
          </w:p>
        </w:tc>
        <w:tc>
          <w:tcPr>
            <w:tcW w:w="4536" w:type="dxa"/>
          </w:tcPr>
          <w:p w14:paraId="12403CA1" w14:textId="77777777" w:rsidR="007D7853" w:rsidRPr="007D7853" w:rsidRDefault="007D7853" w:rsidP="004A3ACE">
            <w:pPr>
              <w:pStyle w:val="Betarp"/>
              <w:jc w:val="both"/>
              <w:rPr>
                <w:rFonts w:ascii="Times New Roman" w:hAnsi="Times New Roman"/>
              </w:rPr>
            </w:pPr>
          </w:p>
        </w:tc>
      </w:tr>
      <w:tr w:rsidR="007D7853" w:rsidRPr="00D54F83" w14:paraId="1D4E5135" w14:textId="0BF148FE" w:rsidTr="007D7853">
        <w:trPr>
          <w:trHeight w:val="57"/>
        </w:trPr>
        <w:tc>
          <w:tcPr>
            <w:tcW w:w="1129" w:type="dxa"/>
            <w:noWrap/>
          </w:tcPr>
          <w:p w14:paraId="04A0DB01"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9FE56A2"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kopijuoti dešifruotą srautą ir perduoti pasirinktu prievadu tolimesnei analizei išoriniams įrenginiams. (Decryption Mirror).</w:t>
            </w:r>
          </w:p>
        </w:tc>
        <w:tc>
          <w:tcPr>
            <w:tcW w:w="4536" w:type="dxa"/>
          </w:tcPr>
          <w:p w14:paraId="4289F57D" w14:textId="77777777" w:rsidR="007D7853" w:rsidRPr="007D7853" w:rsidRDefault="007D7853" w:rsidP="004A3ACE">
            <w:pPr>
              <w:pStyle w:val="Betarp"/>
              <w:jc w:val="both"/>
              <w:rPr>
                <w:rFonts w:ascii="Times New Roman" w:hAnsi="Times New Roman"/>
              </w:rPr>
            </w:pPr>
          </w:p>
        </w:tc>
      </w:tr>
      <w:tr w:rsidR="007D7853" w:rsidRPr="00D54F83" w14:paraId="28E9F890" w14:textId="5F0D90B5" w:rsidTr="007D7853">
        <w:trPr>
          <w:trHeight w:val="57"/>
        </w:trPr>
        <w:tc>
          <w:tcPr>
            <w:tcW w:w="1129" w:type="dxa"/>
            <w:noWrap/>
          </w:tcPr>
          <w:p w14:paraId="608E1540"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5D21E87"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dešifruoti ir tikrinti SSH duomenų srautą.</w:t>
            </w:r>
          </w:p>
        </w:tc>
        <w:tc>
          <w:tcPr>
            <w:tcW w:w="4536" w:type="dxa"/>
          </w:tcPr>
          <w:p w14:paraId="2675646B" w14:textId="77777777" w:rsidR="007D7853" w:rsidRPr="007D7853" w:rsidRDefault="007D7853" w:rsidP="004A3ACE">
            <w:pPr>
              <w:pStyle w:val="Betarp"/>
              <w:jc w:val="both"/>
              <w:rPr>
                <w:rFonts w:ascii="Times New Roman" w:hAnsi="Times New Roman"/>
              </w:rPr>
            </w:pPr>
          </w:p>
        </w:tc>
      </w:tr>
      <w:tr w:rsidR="007D7853" w:rsidRPr="00D54F83" w14:paraId="68C7FBBA" w14:textId="1CF6942A" w:rsidTr="007D7853">
        <w:trPr>
          <w:trHeight w:val="57"/>
        </w:trPr>
        <w:tc>
          <w:tcPr>
            <w:tcW w:w="1129" w:type="dxa"/>
            <w:noWrap/>
          </w:tcPr>
          <w:p w14:paraId="32F165C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1DA8FB5"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dešifruoti TLS 1.2 ir TLS 1.3 srautą.</w:t>
            </w:r>
          </w:p>
        </w:tc>
        <w:tc>
          <w:tcPr>
            <w:tcW w:w="4536" w:type="dxa"/>
          </w:tcPr>
          <w:p w14:paraId="3A9EC55B" w14:textId="77777777" w:rsidR="007D7853" w:rsidRPr="007D7853" w:rsidRDefault="007D7853" w:rsidP="004A3ACE">
            <w:pPr>
              <w:pStyle w:val="Betarp"/>
              <w:jc w:val="both"/>
              <w:rPr>
                <w:rFonts w:ascii="Times New Roman" w:hAnsi="Times New Roman"/>
              </w:rPr>
            </w:pPr>
          </w:p>
        </w:tc>
      </w:tr>
      <w:tr w:rsidR="007D7853" w:rsidRPr="00D54F83" w14:paraId="3CB14D6B" w14:textId="47CCE05E" w:rsidTr="007D7853">
        <w:trPr>
          <w:trHeight w:val="57"/>
        </w:trPr>
        <w:tc>
          <w:tcPr>
            <w:tcW w:w="1129" w:type="dxa"/>
            <w:noWrap/>
          </w:tcPr>
          <w:p w14:paraId="5B10FAD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573F601"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atlikti VXLAN tunelių srauto inspektavimą su galimybe parinkti VNI sesijos raktą.</w:t>
            </w:r>
          </w:p>
        </w:tc>
        <w:tc>
          <w:tcPr>
            <w:tcW w:w="4536" w:type="dxa"/>
          </w:tcPr>
          <w:p w14:paraId="19C8601A" w14:textId="77777777" w:rsidR="007D7853" w:rsidRPr="007D7853" w:rsidRDefault="007D7853" w:rsidP="004A3ACE">
            <w:pPr>
              <w:pStyle w:val="Betarp"/>
              <w:jc w:val="both"/>
              <w:rPr>
                <w:rFonts w:ascii="Times New Roman" w:hAnsi="Times New Roman"/>
              </w:rPr>
            </w:pPr>
          </w:p>
        </w:tc>
      </w:tr>
      <w:tr w:rsidR="007D7853" w:rsidRPr="00D54F83" w14:paraId="49528545" w14:textId="6432CF22" w:rsidTr="007D7853">
        <w:trPr>
          <w:trHeight w:val="57"/>
        </w:trPr>
        <w:tc>
          <w:tcPr>
            <w:tcW w:w="1129" w:type="dxa"/>
            <w:noWrap/>
          </w:tcPr>
          <w:p w14:paraId="78F3DF8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ED34032"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 turi būti galimybė atlikti prieigos prie žiniatinklio resursų kontrolę naudojant gamintojo pateikiamą URL duomenų bazę (URL filtravimas).</w:t>
            </w:r>
          </w:p>
        </w:tc>
        <w:tc>
          <w:tcPr>
            <w:tcW w:w="4536" w:type="dxa"/>
          </w:tcPr>
          <w:p w14:paraId="0C414796" w14:textId="77777777" w:rsidR="007D7853" w:rsidRPr="007D7853" w:rsidRDefault="007D7853" w:rsidP="004A3ACE">
            <w:pPr>
              <w:pStyle w:val="Betarp"/>
              <w:jc w:val="both"/>
              <w:rPr>
                <w:rFonts w:ascii="Times New Roman" w:hAnsi="Times New Roman"/>
              </w:rPr>
            </w:pPr>
          </w:p>
        </w:tc>
      </w:tr>
      <w:tr w:rsidR="007D7853" w:rsidRPr="00D54F83" w14:paraId="67D7A900" w14:textId="55B80AA0" w:rsidTr="007D7853">
        <w:trPr>
          <w:trHeight w:val="57"/>
        </w:trPr>
        <w:tc>
          <w:tcPr>
            <w:tcW w:w="1129" w:type="dxa"/>
            <w:noWrap/>
          </w:tcPr>
          <w:p w14:paraId="7DCF905D"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EE239FF"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kontroliuoti perduodamas bylas. Ugniasienė turi atpažinti ne mažiau kaip 50 bylų tipų. Bylos tipas turi būti atpažįstamas pagal bylos turinį, o ne išplėtimą.</w:t>
            </w:r>
          </w:p>
        </w:tc>
        <w:tc>
          <w:tcPr>
            <w:tcW w:w="4536" w:type="dxa"/>
          </w:tcPr>
          <w:p w14:paraId="107C8926" w14:textId="77777777" w:rsidR="007D7853" w:rsidRPr="007D7853" w:rsidRDefault="007D7853" w:rsidP="004A3ACE">
            <w:pPr>
              <w:pStyle w:val="Betarp"/>
              <w:jc w:val="both"/>
              <w:rPr>
                <w:rFonts w:ascii="Times New Roman" w:hAnsi="Times New Roman"/>
              </w:rPr>
            </w:pPr>
          </w:p>
        </w:tc>
      </w:tr>
      <w:tr w:rsidR="007D7853" w:rsidRPr="00D54F83" w14:paraId="05F259F0" w14:textId="7FA9B554" w:rsidTr="007D7853">
        <w:trPr>
          <w:trHeight w:val="57"/>
        </w:trPr>
        <w:tc>
          <w:tcPr>
            <w:tcW w:w="1129" w:type="dxa"/>
            <w:noWrap/>
          </w:tcPr>
          <w:p w14:paraId="577B5C23"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28A7D36" w14:textId="77777777" w:rsidR="007D7853" w:rsidRPr="007D7853" w:rsidRDefault="007D7853" w:rsidP="004A3ACE">
            <w:pPr>
              <w:pStyle w:val="Betarp"/>
              <w:jc w:val="both"/>
              <w:rPr>
                <w:rFonts w:ascii="Times New Roman" w:hAnsi="Times New Roman"/>
              </w:rPr>
            </w:pPr>
            <w:r w:rsidRPr="007D7853">
              <w:rPr>
                <w:rFonts w:ascii="Times New Roman" w:hAnsi="Times New Roman"/>
              </w:rPr>
              <w:t xml:space="preserve">Turi palaikyti ne mažiau kaip </w:t>
            </w:r>
            <w:r w:rsidRPr="0096456A">
              <w:rPr>
                <w:rFonts w:ascii="Times New Roman" w:hAnsi="Times New Roman"/>
              </w:rPr>
              <w:t>2500</w:t>
            </w:r>
            <w:r w:rsidRPr="007D7853">
              <w:rPr>
                <w:rFonts w:ascii="Times New Roman" w:hAnsi="Times New Roman"/>
              </w:rPr>
              <w:t xml:space="preserve"> IPSec VPN tunelių.</w:t>
            </w:r>
          </w:p>
        </w:tc>
        <w:tc>
          <w:tcPr>
            <w:tcW w:w="4536" w:type="dxa"/>
          </w:tcPr>
          <w:p w14:paraId="2C9E5CD1" w14:textId="77777777" w:rsidR="007D7853" w:rsidRPr="007D7853" w:rsidRDefault="007D7853" w:rsidP="004A3ACE">
            <w:pPr>
              <w:pStyle w:val="Betarp"/>
              <w:jc w:val="both"/>
              <w:rPr>
                <w:rFonts w:ascii="Times New Roman" w:hAnsi="Times New Roman"/>
              </w:rPr>
            </w:pPr>
          </w:p>
        </w:tc>
      </w:tr>
      <w:tr w:rsidR="007D7853" w:rsidRPr="00D54F83" w14:paraId="3DED3677" w14:textId="250069E0" w:rsidTr="007D7853">
        <w:trPr>
          <w:trHeight w:val="57"/>
        </w:trPr>
        <w:tc>
          <w:tcPr>
            <w:tcW w:w="1129" w:type="dxa"/>
            <w:noWrap/>
          </w:tcPr>
          <w:p w14:paraId="3D70ED15"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0440E81"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palaikyti, be papildomų licencijų, nuotolinį vartotojų prisijungimą VPN klientu per SSL VPN Windows ir macOS operacinėms sistemoms.</w:t>
            </w:r>
          </w:p>
        </w:tc>
        <w:tc>
          <w:tcPr>
            <w:tcW w:w="4536" w:type="dxa"/>
          </w:tcPr>
          <w:p w14:paraId="1BEA7937" w14:textId="77777777" w:rsidR="007D7853" w:rsidRPr="007D7853" w:rsidRDefault="007D7853" w:rsidP="004A3ACE">
            <w:pPr>
              <w:pStyle w:val="Betarp"/>
              <w:jc w:val="both"/>
              <w:rPr>
                <w:rFonts w:ascii="Times New Roman" w:hAnsi="Times New Roman"/>
              </w:rPr>
            </w:pPr>
          </w:p>
        </w:tc>
      </w:tr>
      <w:tr w:rsidR="007D7853" w:rsidRPr="00D54F83" w14:paraId="0734AC98" w14:textId="1F3DD66D" w:rsidTr="007D7853">
        <w:trPr>
          <w:trHeight w:val="57"/>
        </w:trPr>
        <w:tc>
          <w:tcPr>
            <w:tcW w:w="1129" w:type="dxa"/>
            <w:noWrap/>
          </w:tcPr>
          <w:p w14:paraId="504F57A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EE1CAFB"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palaikyti ne mažiau kaip 1000 klientinių SSL VPN prisijungimų.</w:t>
            </w:r>
          </w:p>
        </w:tc>
        <w:tc>
          <w:tcPr>
            <w:tcW w:w="4536" w:type="dxa"/>
          </w:tcPr>
          <w:p w14:paraId="2257E652" w14:textId="77777777" w:rsidR="007D7853" w:rsidRPr="007D7853" w:rsidRDefault="007D7853" w:rsidP="004A3ACE">
            <w:pPr>
              <w:pStyle w:val="Betarp"/>
              <w:jc w:val="both"/>
              <w:rPr>
                <w:rFonts w:ascii="Times New Roman" w:hAnsi="Times New Roman"/>
              </w:rPr>
            </w:pPr>
          </w:p>
        </w:tc>
      </w:tr>
      <w:tr w:rsidR="007D7853" w:rsidRPr="00D54F83" w14:paraId="47EE607A" w14:textId="6D629B86" w:rsidTr="007D7853">
        <w:trPr>
          <w:trHeight w:val="57"/>
        </w:trPr>
        <w:tc>
          <w:tcPr>
            <w:tcW w:w="1129" w:type="dxa"/>
            <w:noWrap/>
          </w:tcPr>
          <w:p w14:paraId="0ACDF98C"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AEB176D" w14:textId="77777777" w:rsidR="007D7853" w:rsidRPr="007D7853" w:rsidRDefault="007D7853" w:rsidP="004A3ACE">
            <w:pPr>
              <w:pStyle w:val="Betarp"/>
              <w:jc w:val="both"/>
              <w:rPr>
                <w:rFonts w:ascii="Times New Roman" w:hAnsi="Times New Roman"/>
              </w:rPr>
            </w:pPr>
            <w:r w:rsidRPr="007D7853">
              <w:rPr>
                <w:rFonts w:ascii="Times New Roman" w:hAnsi="Times New Roman"/>
              </w:rPr>
              <w:t>Nuotolinio prisijungimo vartotojų VPN klientas turi mokėti dirbti IPSec ir SSL protokolais.</w:t>
            </w:r>
          </w:p>
        </w:tc>
        <w:tc>
          <w:tcPr>
            <w:tcW w:w="4536" w:type="dxa"/>
          </w:tcPr>
          <w:p w14:paraId="7AF54B14" w14:textId="77777777" w:rsidR="007D7853" w:rsidRPr="007D7853" w:rsidRDefault="007D7853" w:rsidP="004A3ACE">
            <w:pPr>
              <w:pStyle w:val="Betarp"/>
              <w:jc w:val="both"/>
              <w:rPr>
                <w:rFonts w:ascii="Times New Roman" w:hAnsi="Times New Roman"/>
              </w:rPr>
            </w:pPr>
          </w:p>
        </w:tc>
      </w:tr>
      <w:tr w:rsidR="007D7853" w:rsidRPr="00D54F83" w14:paraId="3D5DFE3D" w14:textId="1A9DEBC6" w:rsidTr="007D7853">
        <w:trPr>
          <w:trHeight w:val="57"/>
        </w:trPr>
        <w:tc>
          <w:tcPr>
            <w:tcW w:w="1129" w:type="dxa"/>
            <w:noWrap/>
          </w:tcPr>
          <w:p w14:paraId="1EF804C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BDC4C0B" w14:textId="77777777" w:rsidR="007D7853" w:rsidRPr="007D7853" w:rsidRDefault="007D7853" w:rsidP="004A3ACE">
            <w:pPr>
              <w:pStyle w:val="Betarp"/>
              <w:jc w:val="both"/>
              <w:rPr>
                <w:rFonts w:ascii="Times New Roman" w:hAnsi="Times New Roman"/>
              </w:rPr>
            </w:pPr>
            <w:r w:rsidRPr="007D7853">
              <w:rPr>
                <w:rFonts w:ascii="Times New Roman" w:hAnsi="Times New Roman"/>
              </w:rPr>
              <w:t xml:space="preserve">Įsigijus papildomą licenciją, nuotolinio prisijungimo vartotojų VPN klientas turi </w:t>
            </w:r>
            <w:r w:rsidRPr="007D7853">
              <w:rPr>
                <w:rFonts w:ascii="Times New Roman" w:hAnsi="Times New Roman"/>
              </w:rPr>
              <w:lastRenderedPageBreak/>
              <w:t>palaikyti Linux operacinę sistemą, bei palaikyti prisijungimą iš mobilių Android, iOS įrenginių.</w:t>
            </w:r>
          </w:p>
        </w:tc>
        <w:tc>
          <w:tcPr>
            <w:tcW w:w="4536" w:type="dxa"/>
          </w:tcPr>
          <w:p w14:paraId="376ABAF6" w14:textId="77777777" w:rsidR="007D7853" w:rsidRPr="007D7853" w:rsidRDefault="007D7853" w:rsidP="004A3ACE">
            <w:pPr>
              <w:pStyle w:val="Betarp"/>
              <w:jc w:val="both"/>
              <w:rPr>
                <w:rFonts w:ascii="Times New Roman" w:hAnsi="Times New Roman"/>
              </w:rPr>
            </w:pPr>
          </w:p>
        </w:tc>
      </w:tr>
      <w:tr w:rsidR="007D7853" w:rsidRPr="00D54F83" w14:paraId="716536AF" w14:textId="0805CA4F" w:rsidTr="007D7853">
        <w:trPr>
          <w:trHeight w:val="57"/>
        </w:trPr>
        <w:tc>
          <w:tcPr>
            <w:tcW w:w="1129" w:type="dxa"/>
            <w:noWrap/>
          </w:tcPr>
          <w:p w14:paraId="59EF457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B4A0316" w14:textId="77777777" w:rsidR="007D7853" w:rsidRPr="007D7853" w:rsidRDefault="007D7853" w:rsidP="004A3ACE">
            <w:pPr>
              <w:pStyle w:val="Betarp"/>
              <w:jc w:val="both"/>
              <w:rPr>
                <w:rFonts w:ascii="Times New Roman" w:hAnsi="Times New Roman"/>
              </w:rPr>
            </w:pPr>
            <w:r w:rsidRPr="007D7853">
              <w:rPr>
                <w:rFonts w:ascii="Times New Roman" w:hAnsi="Times New Roman"/>
              </w:rPr>
              <w:t>Nuotolinio prisijungimo vartotojų VPN kliento programinė įranga turi automatiškai atsinaujinti VPN prisijungimo metu. Turi būti galimybė sukonfigūruoti, kad automatinis atsinaujinimas vyktų tik tada, kai vartotojas yra įmonės vidiniame tinkle.</w:t>
            </w:r>
          </w:p>
        </w:tc>
        <w:tc>
          <w:tcPr>
            <w:tcW w:w="4536" w:type="dxa"/>
          </w:tcPr>
          <w:p w14:paraId="612EE6C7" w14:textId="77777777" w:rsidR="007D7853" w:rsidRPr="007D7853" w:rsidRDefault="007D7853" w:rsidP="004A3ACE">
            <w:pPr>
              <w:pStyle w:val="Betarp"/>
              <w:jc w:val="both"/>
              <w:rPr>
                <w:rFonts w:ascii="Times New Roman" w:hAnsi="Times New Roman"/>
              </w:rPr>
            </w:pPr>
          </w:p>
        </w:tc>
      </w:tr>
      <w:tr w:rsidR="007D7853" w:rsidRPr="00D54F83" w14:paraId="35CB2322" w14:textId="01548B92" w:rsidTr="007D7853">
        <w:trPr>
          <w:trHeight w:val="57"/>
        </w:trPr>
        <w:tc>
          <w:tcPr>
            <w:tcW w:w="1129" w:type="dxa"/>
            <w:noWrap/>
          </w:tcPr>
          <w:p w14:paraId="52EFD3A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5597A614"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sukonfigūruoti vidinio tinklo aptikimą VPN prisijungimo metu tikrinant nurodyto DNS vardo užklausos rezultatą su nurodytu IPv4 arba IPv6 IP adresu. Aptikus vidinį tinklą VPN tunelis neužmezgamas.</w:t>
            </w:r>
          </w:p>
        </w:tc>
        <w:tc>
          <w:tcPr>
            <w:tcW w:w="4536" w:type="dxa"/>
          </w:tcPr>
          <w:p w14:paraId="237B1DC8" w14:textId="77777777" w:rsidR="007D7853" w:rsidRPr="007D7853" w:rsidRDefault="007D7853" w:rsidP="004A3ACE">
            <w:pPr>
              <w:pStyle w:val="Betarp"/>
              <w:jc w:val="both"/>
              <w:rPr>
                <w:rFonts w:ascii="Times New Roman" w:hAnsi="Times New Roman"/>
              </w:rPr>
            </w:pPr>
          </w:p>
        </w:tc>
      </w:tr>
      <w:tr w:rsidR="007D7853" w:rsidRPr="00D54F83" w14:paraId="6A267C61" w14:textId="3A2FE512" w:rsidTr="007D7853">
        <w:trPr>
          <w:trHeight w:val="57"/>
        </w:trPr>
        <w:tc>
          <w:tcPr>
            <w:tcW w:w="1129" w:type="dxa"/>
            <w:noWrap/>
          </w:tcPr>
          <w:p w14:paraId="4D0FAF5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DC643DE" w14:textId="77777777" w:rsidR="007D7853" w:rsidRPr="007D7853" w:rsidRDefault="007D7853" w:rsidP="004A3ACE">
            <w:pPr>
              <w:pStyle w:val="Betarp"/>
              <w:jc w:val="both"/>
              <w:rPr>
                <w:rFonts w:ascii="Times New Roman" w:hAnsi="Times New Roman"/>
              </w:rPr>
            </w:pPr>
            <w:r w:rsidRPr="007D7853">
              <w:rPr>
                <w:rFonts w:ascii="Times New Roman" w:hAnsi="Times New Roman"/>
              </w:rPr>
              <w:t>VPN klientas turi leisti pasikeisti pasibaigusį Active Directory (AD) vartotojo slaptažodį Windows 10 operacinėse sistemose.</w:t>
            </w:r>
          </w:p>
        </w:tc>
        <w:tc>
          <w:tcPr>
            <w:tcW w:w="4536" w:type="dxa"/>
          </w:tcPr>
          <w:p w14:paraId="5A73A94C" w14:textId="77777777" w:rsidR="007D7853" w:rsidRPr="007D7853" w:rsidRDefault="007D7853" w:rsidP="004A3ACE">
            <w:pPr>
              <w:pStyle w:val="Betarp"/>
              <w:jc w:val="both"/>
              <w:rPr>
                <w:rFonts w:ascii="Times New Roman" w:hAnsi="Times New Roman"/>
              </w:rPr>
            </w:pPr>
          </w:p>
        </w:tc>
      </w:tr>
      <w:tr w:rsidR="007D7853" w:rsidRPr="00D54F83" w14:paraId="537427D0" w14:textId="3572C027" w:rsidTr="007D7853">
        <w:trPr>
          <w:trHeight w:val="57"/>
        </w:trPr>
        <w:tc>
          <w:tcPr>
            <w:tcW w:w="1129" w:type="dxa"/>
            <w:noWrap/>
          </w:tcPr>
          <w:p w14:paraId="617E824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4D5802D4"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w:t>
            </w:r>
          </w:p>
          <w:p w14:paraId="44716B96"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sukonfigūruoti beklientinį VPN prisijungimą prie įmonės resursų.</w:t>
            </w:r>
          </w:p>
          <w:p w14:paraId="4E393AE6"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vartotojams pasiekti įmones web aplikacijas priklausomai nuo to, kokiai grupei priklauso vartotojas.</w:t>
            </w:r>
          </w:p>
          <w:p w14:paraId="0495687E"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palaikomas SSO naudojant SAML prisijungiant prie įmonės web aplikacijų.</w:t>
            </w:r>
          </w:p>
          <w:p w14:paraId="72D66291"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nurodyti DNS tarpinį serverį, kuris atliktų vardų nustatymo paslaugą.</w:t>
            </w:r>
          </w:p>
          <w:p w14:paraId="259048BE"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nurodyti, kiek maksimaliai palaikoma konkurentinių prisijungimų prie beklienčio VPN portalo.</w:t>
            </w:r>
          </w:p>
          <w:p w14:paraId="2B436270"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nurodyti palaikomus šifravimo standartus bei palaikomą TLS/SSL versiją.</w:t>
            </w:r>
          </w:p>
          <w:p w14:paraId="53242C1E"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nurodyti web aplikacijas, kurių veikimas paremtas HTML, HTML5 ir JavaScript technologijomis.</w:t>
            </w:r>
          </w:p>
          <w:p w14:paraId="2DBD550A"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grupuoti web aplikacijas į aplikacijų grupes.</w:t>
            </w:r>
          </w:p>
        </w:tc>
        <w:tc>
          <w:tcPr>
            <w:tcW w:w="4536" w:type="dxa"/>
          </w:tcPr>
          <w:p w14:paraId="0E427B00" w14:textId="77777777" w:rsidR="007D7853" w:rsidRPr="007D7853" w:rsidRDefault="007D7853" w:rsidP="004A3ACE">
            <w:pPr>
              <w:pStyle w:val="Betarp"/>
              <w:jc w:val="both"/>
              <w:rPr>
                <w:rFonts w:ascii="Times New Roman" w:hAnsi="Times New Roman"/>
              </w:rPr>
            </w:pPr>
          </w:p>
        </w:tc>
      </w:tr>
      <w:tr w:rsidR="007D7853" w:rsidRPr="00D54F83" w14:paraId="6DA1E579" w14:textId="21F69DF9" w:rsidTr="007D7853">
        <w:trPr>
          <w:trHeight w:val="57"/>
        </w:trPr>
        <w:tc>
          <w:tcPr>
            <w:tcW w:w="1129" w:type="dxa"/>
            <w:noWrap/>
          </w:tcPr>
          <w:p w14:paraId="2A2845D5"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60BCC1A" w14:textId="77777777" w:rsidR="007D7853" w:rsidRPr="007D7853" w:rsidRDefault="007D7853" w:rsidP="004A3ACE">
            <w:pPr>
              <w:pStyle w:val="Betarp"/>
              <w:jc w:val="both"/>
              <w:rPr>
                <w:rFonts w:ascii="Times New Roman" w:hAnsi="Times New Roman"/>
              </w:rPr>
            </w:pPr>
            <w:r w:rsidRPr="007D7853">
              <w:rPr>
                <w:rFonts w:ascii="Times New Roman" w:hAnsi="Times New Roman"/>
              </w:rPr>
              <w:t>Nuotolinio prisijungimo vartotojų VPN klientas turi gebėti autorizuotis naudojant SAML 2.0.</w:t>
            </w:r>
          </w:p>
        </w:tc>
        <w:tc>
          <w:tcPr>
            <w:tcW w:w="4536" w:type="dxa"/>
          </w:tcPr>
          <w:p w14:paraId="0D17249D" w14:textId="77777777" w:rsidR="007D7853" w:rsidRPr="007D7853" w:rsidRDefault="007D7853" w:rsidP="004A3ACE">
            <w:pPr>
              <w:pStyle w:val="Betarp"/>
              <w:jc w:val="both"/>
              <w:rPr>
                <w:rFonts w:ascii="Times New Roman" w:hAnsi="Times New Roman"/>
              </w:rPr>
            </w:pPr>
          </w:p>
        </w:tc>
      </w:tr>
      <w:tr w:rsidR="007D7853" w:rsidRPr="00D54F83" w14:paraId="5762E76B" w14:textId="08EB3459" w:rsidTr="007D7853">
        <w:trPr>
          <w:trHeight w:val="57"/>
        </w:trPr>
        <w:tc>
          <w:tcPr>
            <w:tcW w:w="1129" w:type="dxa"/>
            <w:noWrap/>
          </w:tcPr>
          <w:p w14:paraId="76ED3F9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6ADDF79"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 turi būti galimybė nustatyti, kokį srautą siųsti/nesiųsti per VPN tunelį priklausomai nuo to, koks yra paskirties domenas, klientinis procesas arba HTTP/HTTPS video transliavimo programa.</w:t>
            </w:r>
          </w:p>
        </w:tc>
        <w:tc>
          <w:tcPr>
            <w:tcW w:w="4536" w:type="dxa"/>
          </w:tcPr>
          <w:p w14:paraId="4243DF6C" w14:textId="77777777" w:rsidR="007D7853" w:rsidRPr="007D7853" w:rsidRDefault="007D7853" w:rsidP="004A3ACE">
            <w:pPr>
              <w:pStyle w:val="Betarp"/>
              <w:jc w:val="both"/>
              <w:rPr>
                <w:rFonts w:ascii="Times New Roman" w:hAnsi="Times New Roman"/>
              </w:rPr>
            </w:pPr>
          </w:p>
        </w:tc>
      </w:tr>
      <w:tr w:rsidR="007D7853" w:rsidRPr="00D54F83" w14:paraId="1823EC1F" w14:textId="6FAB71B6" w:rsidTr="007D7853">
        <w:trPr>
          <w:trHeight w:val="57"/>
        </w:trPr>
        <w:tc>
          <w:tcPr>
            <w:tcW w:w="1129" w:type="dxa"/>
            <w:noWrap/>
          </w:tcPr>
          <w:p w14:paraId="0854D222"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90E2929" w14:textId="77777777" w:rsidR="007D7853" w:rsidRPr="007D7853" w:rsidRDefault="007D7853" w:rsidP="004A3ACE">
            <w:pPr>
              <w:pStyle w:val="Betarp"/>
              <w:jc w:val="both"/>
              <w:rPr>
                <w:rFonts w:ascii="Times New Roman" w:hAnsi="Times New Roman"/>
              </w:rPr>
            </w:pPr>
            <w:r w:rsidRPr="007D7853">
              <w:rPr>
                <w:rFonts w:ascii="Times New Roman" w:hAnsi="Times New Roman"/>
              </w:rPr>
              <w:t>Nuotolinio prisijungimo vartotojų VPN klientas turi gebėti jungtis prie VPN išorinių šliuzų pagal prioritetus ir/arba priklausomai nuo geografinės vietos prie arčiausiai esančio ir geriausiai pasiekiamo išorinio VPN šliuzo.</w:t>
            </w:r>
          </w:p>
          <w:p w14:paraId="6F4DD652" w14:textId="77777777" w:rsidR="007D7853" w:rsidRPr="007D7853" w:rsidRDefault="007D7853" w:rsidP="004A3ACE">
            <w:pPr>
              <w:pStyle w:val="Betarp"/>
              <w:jc w:val="both"/>
              <w:rPr>
                <w:rFonts w:ascii="Times New Roman" w:hAnsi="Times New Roman"/>
              </w:rPr>
            </w:pPr>
            <w:r w:rsidRPr="007D7853">
              <w:rPr>
                <w:rFonts w:ascii="Times New Roman" w:hAnsi="Times New Roman"/>
              </w:rPr>
              <w:lastRenderedPageBreak/>
              <w:t>Turi būti galimybė nustatyti, kad vieni VPN šliuzai parenkami automatiškai, o kiti būtų naudojami tik juos išsirinkus VPN kliente rankiniu būdu.</w:t>
            </w:r>
          </w:p>
        </w:tc>
        <w:tc>
          <w:tcPr>
            <w:tcW w:w="4536" w:type="dxa"/>
          </w:tcPr>
          <w:p w14:paraId="1F3636D9" w14:textId="77777777" w:rsidR="007D7853" w:rsidRPr="007D7853" w:rsidRDefault="007D7853" w:rsidP="004A3ACE">
            <w:pPr>
              <w:pStyle w:val="Betarp"/>
              <w:jc w:val="both"/>
              <w:rPr>
                <w:rFonts w:ascii="Times New Roman" w:hAnsi="Times New Roman"/>
              </w:rPr>
            </w:pPr>
          </w:p>
        </w:tc>
      </w:tr>
      <w:tr w:rsidR="007D7853" w:rsidRPr="00D54F83" w14:paraId="16DBB207" w14:textId="70EA4930" w:rsidTr="007D7853">
        <w:trPr>
          <w:trHeight w:val="57"/>
        </w:trPr>
        <w:tc>
          <w:tcPr>
            <w:tcW w:w="1129" w:type="dxa"/>
            <w:noWrap/>
          </w:tcPr>
          <w:p w14:paraId="35261D21"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23859DA"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nustatyti, kad VPN klientams būtų dalinami skirtingi VPN kliento parametrai bei skirtingi VPN šliuzų sąrašai priklausomai nuo to, kokiai vartotojų grupei priklauso vartotojas ar iš kokio regiono, IP adreso, operacinės sistemos jungiamasi.</w:t>
            </w:r>
          </w:p>
        </w:tc>
        <w:tc>
          <w:tcPr>
            <w:tcW w:w="4536" w:type="dxa"/>
          </w:tcPr>
          <w:p w14:paraId="6706B25E" w14:textId="77777777" w:rsidR="007D7853" w:rsidRPr="007D7853" w:rsidRDefault="007D7853" w:rsidP="004A3ACE">
            <w:pPr>
              <w:pStyle w:val="Betarp"/>
              <w:jc w:val="both"/>
              <w:rPr>
                <w:rFonts w:ascii="Times New Roman" w:hAnsi="Times New Roman"/>
              </w:rPr>
            </w:pPr>
          </w:p>
        </w:tc>
      </w:tr>
      <w:tr w:rsidR="007D7853" w:rsidRPr="00D54F83" w14:paraId="4B0B3980" w14:textId="71B9E506" w:rsidTr="007D7853">
        <w:trPr>
          <w:trHeight w:val="57"/>
        </w:trPr>
        <w:tc>
          <w:tcPr>
            <w:tcW w:w="1129" w:type="dxa"/>
            <w:noWrap/>
          </w:tcPr>
          <w:p w14:paraId="05496201"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B418153" w14:textId="77777777" w:rsidR="007D7853" w:rsidRPr="007D7853" w:rsidRDefault="007D7853" w:rsidP="004A3ACE">
            <w:pPr>
              <w:pStyle w:val="Betarp"/>
              <w:jc w:val="both"/>
              <w:rPr>
                <w:rFonts w:ascii="Times New Roman" w:hAnsi="Times New Roman"/>
              </w:rPr>
            </w:pPr>
            <w:r w:rsidRPr="007D7853">
              <w:rPr>
                <w:rFonts w:ascii="Times New Roman" w:hAnsi="Times New Roman"/>
              </w:rPr>
              <w:t>Įsigijus papildomą licenciją, VPN klientas turi gebėti atlikti sprendimo administratoriaus nustatytas patikras prieš leidžiant vartotojui prisijungti per VPN. Turi būti galimybė atlikti patikras ir viso prisijungimo per VPN metu, kai VPN programinė įranga reguliariai siunčia VPN terminuojančiam taškui/įrenginiui prisijungusio per VPN vartotojo įrenginio būsenos statusą pagal iš anksto sukonfigūruotus patikros kriterijus. Jei patikros metu atrandami atitikimai/neatitikimai sukonfigūruotoms patikroms, vartotojas turi būti neprileidžiamas prie per VPN pasiekiamų resursų ir VPN programinė įranga turi gebėti informuoti vartotoją su VPN sprendimo administratoriaus iš anksto sukonfigūruotais pranešimais, kuriuose gali būti nuorodos į kitus šaltinius, pvz., nesant antivirusinės programinės įrangos besijungiančio vartotojo kompiuteryje pateikiamas atitinkamas pranešimas su URL nuoroda, iš kur parsisiųsti antivirusinę programinę įrangą. Šią programinę įrangą VPN vartotojui parsisiuntus ir įsirašius į kompiuterį, VPN klientas turi atlikti patikrą ir leisti VPN vartotojui pasiekti resursus.</w:t>
            </w:r>
          </w:p>
        </w:tc>
        <w:tc>
          <w:tcPr>
            <w:tcW w:w="4536" w:type="dxa"/>
          </w:tcPr>
          <w:p w14:paraId="039412F7" w14:textId="77777777" w:rsidR="007D7853" w:rsidRPr="007D7853" w:rsidRDefault="007D7853" w:rsidP="004A3ACE">
            <w:pPr>
              <w:pStyle w:val="Betarp"/>
              <w:jc w:val="both"/>
              <w:rPr>
                <w:rFonts w:ascii="Times New Roman" w:hAnsi="Times New Roman"/>
              </w:rPr>
            </w:pPr>
          </w:p>
        </w:tc>
      </w:tr>
      <w:tr w:rsidR="007D7853" w:rsidRPr="00D54F83" w14:paraId="1A63A46E" w14:textId="3585C48D" w:rsidTr="007D7853">
        <w:trPr>
          <w:trHeight w:val="57"/>
        </w:trPr>
        <w:tc>
          <w:tcPr>
            <w:tcW w:w="1129" w:type="dxa"/>
            <w:noWrap/>
          </w:tcPr>
          <w:p w14:paraId="08A9B02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0D79B09"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sukurti ne mažiau kaip 2000 saugumo taisyklių.</w:t>
            </w:r>
          </w:p>
        </w:tc>
        <w:tc>
          <w:tcPr>
            <w:tcW w:w="4536" w:type="dxa"/>
          </w:tcPr>
          <w:p w14:paraId="67D23102" w14:textId="77777777" w:rsidR="007D7853" w:rsidRPr="007D7853" w:rsidRDefault="007D7853" w:rsidP="004A3ACE">
            <w:pPr>
              <w:pStyle w:val="Betarp"/>
              <w:jc w:val="both"/>
              <w:rPr>
                <w:rFonts w:ascii="Times New Roman" w:hAnsi="Times New Roman"/>
              </w:rPr>
            </w:pPr>
          </w:p>
        </w:tc>
      </w:tr>
      <w:tr w:rsidR="007D7853" w:rsidRPr="00D54F83" w14:paraId="79A68CE7" w14:textId="71FCCC2F" w:rsidTr="007D7853">
        <w:trPr>
          <w:trHeight w:val="57"/>
        </w:trPr>
        <w:tc>
          <w:tcPr>
            <w:tcW w:w="1129" w:type="dxa"/>
            <w:noWrap/>
          </w:tcPr>
          <w:p w14:paraId="7BA7C2AF"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DE4B2A6" w14:textId="77777777" w:rsidR="007D7853" w:rsidRPr="007D7853" w:rsidRDefault="007D7853" w:rsidP="004A3ACE">
            <w:pPr>
              <w:pStyle w:val="Betarp"/>
              <w:jc w:val="both"/>
              <w:rPr>
                <w:rFonts w:ascii="Times New Roman" w:hAnsi="Times New Roman"/>
              </w:rPr>
            </w:pPr>
            <w:r w:rsidRPr="007D7853">
              <w:rPr>
                <w:rFonts w:ascii="Times New Roman" w:hAnsi="Times New Roman"/>
              </w:rPr>
              <w:t>Įrenginys turi gebėti dirbti kaip IPv6 DHCP klientas, bei palaikyti „prefix“ delegaciją/priskyrimą.</w:t>
            </w:r>
          </w:p>
        </w:tc>
        <w:tc>
          <w:tcPr>
            <w:tcW w:w="4536" w:type="dxa"/>
          </w:tcPr>
          <w:p w14:paraId="0A320A5C" w14:textId="77777777" w:rsidR="007D7853" w:rsidRPr="007D7853" w:rsidRDefault="007D7853" w:rsidP="004A3ACE">
            <w:pPr>
              <w:pStyle w:val="Betarp"/>
              <w:jc w:val="both"/>
              <w:rPr>
                <w:rFonts w:ascii="Times New Roman" w:hAnsi="Times New Roman"/>
              </w:rPr>
            </w:pPr>
          </w:p>
        </w:tc>
      </w:tr>
      <w:tr w:rsidR="007D7853" w:rsidRPr="00D54F83" w14:paraId="6B9CD063" w14:textId="6091F39C" w:rsidTr="007D7853">
        <w:trPr>
          <w:trHeight w:val="57"/>
        </w:trPr>
        <w:tc>
          <w:tcPr>
            <w:tcW w:w="1129" w:type="dxa"/>
            <w:noWrap/>
          </w:tcPr>
          <w:p w14:paraId="05786AD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77A76363" w14:textId="77777777" w:rsidR="007D7853" w:rsidRPr="007D7853" w:rsidRDefault="007D7853" w:rsidP="004A3ACE">
            <w:pPr>
              <w:pStyle w:val="Betarp"/>
              <w:jc w:val="both"/>
              <w:rPr>
                <w:rFonts w:ascii="Times New Roman" w:hAnsi="Times New Roman"/>
              </w:rPr>
            </w:pPr>
            <w:r w:rsidRPr="007D7853">
              <w:rPr>
                <w:rFonts w:ascii="Times New Roman" w:hAnsi="Times New Roman"/>
              </w:rPr>
              <w:t>Įrenginys turi būti pilnai suderinamas ir valdomas iš pirkėjo tinkle naudojamo Palo Alto Networks „Panorama“ centralizuoto valdymo sprendimo.</w:t>
            </w:r>
          </w:p>
        </w:tc>
        <w:tc>
          <w:tcPr>
            <w:tcW w:w="4536" w:type="dxa"/>
          </w:tcPr>
          <w:p w14:paraId="5A3B846F" w14:textId="77777777" w:rsidR="007D7853" w:rsidRPr="007D7853" w:rsidRDefault="007D7853" w:rsidP="004A3ACE">
            <w:pPr>
              <w:pStyle w:val="Betarp"/>
              <w:jc w:val="both"/>
              <w:rPr>
                <w:rFonts w:ascii="Times New Roman" w:hAnsi="Times New Roman"/>
              </w:rPr>
            </w:pPr>
          </w:p>
        </w:tc>
      </w:tr>
      <w:tr w:rsidR="007D7853" w:rsidRPr="00D54F83" w14:paraId="795901E2" w14:textId="7A1E5310" w:rsidTr="007D7853">
        <w:trPr>
          <w:trHeight w:val="57"/>
        </w:trPr>
        <w:tc>
          <w:tcPr>
            <w:tcW w:w="1129" w:type="dxa"/>
            <w:noWrap/>
          </w:tcPr>
          <w:p w14:paraId="79F356E1" w14:textId="77777777" w:rsidR="007D7853" w:rsidRPr="007D7853" w:rsidRDefault="007D7853" w:rsidP="004A3ACE">
            <w:pPr>
              <w:pStyle w:val="ListParagraph"/>
              <w:numPr>
                <w:ilvl w:val="1"/>
                <w:numId w:val="2"/>
              </w:numPr>
              <w:spacing w:after="0" w:line="240" w:lineRule="auto"/>
              <w:jc w:val="both"/>
              <w:rPr>
                <w:rFonts w:ascii="Times New Roman" w:hAnsi="Times New Roman" w:cs="Times New Roman"/>
              </w:rPr>
            </w:pPr>
          </w:p>
        </w:tc>
        <w:tc>
          <w:tcPr>
            <w:tcW w:w="4536" w:type="dxa"/>
            <w:vAlign w:val="center"/>
          </w:tcPr>
          <w:p w14:paraId="0758EBC1" w14:textId="77777777" w:rsidR="007D7853" w:rsidRPr="007D7853" w:rsidRDefault="007D7853" w:rsidP="004A3ACE">
            <w:pPr>
              <w:pStyle w:val="Betarp"/>
              <w:jc w:val="both"/>
              <w:rPr>
                <w:rFonts w:ascii="Times New Roman" w:hAnsi="Times New Roman"/>
                <w:b/>
              </w:rPr>
            </w:pPr>
            <w:r w:rsidRPr="007D7853">
              <w:rPr>
                <w:rFonts w:ascii="Times New Roman" w:hAnsi="Times New Roman"/>
                <w:b/>
              </w:rPr>
              <w:t>Įvykių žurnalai, ataskaitos</w:t>
            </w:r>
          </w:p>
        </w:tc>
        <w:tc>
          <w:tcPr>
            <w:tcW w:w="4536" w:type="dxa"/>
          </w:tcPr>
          <w:p w14:paraId="78658F09" w14:textId="77777777" w:rsidR="007D7853" w:rsidRPr="007D7853" w:rsidRDefault="007D7853" w:rsidP="004A3ACE">
            <w:pPr>
              <w:pStyle w:val="Betarp"/>
              <w:jc w:val="both"/>
              <w:rPr>
                <w:rFonts w:ascii="Times New Roman" w:hAnsi="Times New Roman"/>
                <w:b/>
              </w:rPr>
            </w:pPr>
          </w:p>
        </w:tc>
      </w:tr>
      <w:tr w:rsidR="007D7853" w:rsidRPr="00D54F83" w14:paraId="3768B537" w14:textId="263C45E2" w:rsidTr="007D7853">
        <w:trPr>
          <w:trHeight w:val="57"/>
        </w:trPr>
        <w:tc>
          <w:tcPr>
            <w:tcW w:w="1129" w:type="dxa"/>
            <w:noWrap/>
          </w:tcPr>
          <w:p w14:paraId="66AA32D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A6D1FC6" w14:textId="77777777" w:rsidR="007D7853" w:rsidRPr="007D7853" w:rsidRDefault="007D7853" w:rsidP="004A3ACE">
            <w:pPr>
              <w:pStyle w:val="Betarp"/>
              <w:jc w:val="both"/>
              <w:rPr>
                <w:rFonts w:ascii="Times New Roman" w:hAnsi="Times New Roman"/>
              </w:rPr>
            </w:pPr>
            <w:r w:rsidRPr="007D7853">
              <w:rPr>
                <w:rFonts w:ascii="Times New Roman" w:hAnsi="Times New Roman"/>
              </w:rPr>
              <w:t>Įvykių žurnalai turi būti kaupiami įrenginyje ir siunčiami į centrinę valdymo tarnybinę stotį.</w:t>
            </w:r>
          </w:p>
        </w:tc>
        <w:tc>
          <w:tcPr>
            <w:tcW w:w="4536" w:type="dxa"/>
          </w:tcPr>
          <w:p w14:paraId="7151AC17" w14:textId="77777777" w:rsidR="007D7853" w:rsidRPr="007D7853" w:rsidRDefault="007D7853" w:rsidP="004A3ACE">
            <w:pPr>
              <w:pStyle w:val="Betarp"/>
              <w:jc w:val="both"/>
              <w:rPr>
                <w:rFonts w:ascii="Times New Roman" w:hAnsi="Times New Roman"/>
              </w:rPr>
            </w:pPr>
          </w:p>
        </w:tc>
      </w:tr>
      <w:tr w:rsidR="007D7853" w:rsidRPr="00D54F83" w14:paraId="21A44A87" w14:textId="66A3B21C" w:rsidTr="007D7853">
        <w:trPr>
          <w:trHeight w:val="57"/>
        </w:trPr>
        <w:tc>
          <w:tcPr>
            <w:tcW w:w="1129" w:type="dxa"/>
            <w:noWrap/>
          </w:tcPr>
          <w:p w14:paraId="46FCC0FE"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984AB16"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siųsti žurnalinius įvykius į žurnalinių įvykių surinkimo serverius pagal nustatytus žurnalinių įvykių atributus nurodant ne vien kritiškumo lygį, bet naudojant vartotojo apsirašytus filtrus.</w:t>
            </w:r>
          </w:p>
        </w:tc>
        <w:tc>
          <w:tcPr>
            <w:tcW w:w="4536" w:type="dxa"/>
          </w:tcPr>
          <w:p w14:paraId="30F4D748" w14:textId="77777777" w:rsidR="007D7853" w:rsidRPr="007D7853" w:rsidRDefault="007D7853" w:rsidP="004A3ACE">
            <w:pPr>
              <w:pStyle w:val="Betarp"/>
              <w:jc w:val="both"/>
              <w:rPr>
                <w:rFonts w:ascii="Times New Roman" w:hAnsi="Times New Roman"/>
              </w:rPr>
            </w:pPr>
          </w:p>
        </w:tc>
      </w:tr>
      <w:tr w:rsidR="007D7853" w:rsidRPr="00D54F83" w14:paraId="065FCB2D" w14:textId="59FB3BB0" w:rsidTr="007D7853">
        <w:trPr>
          <w:trHeight w:val="57"/>
        </w:trPr>
        <w:tc>
          <w:tcPr>
            <w:tcW w:w="1129" w:type="dxa"/>
            <w:noWrap/>
          </w:tcPr>
          <w:p w14:paraId="36CBE739" w14:textId="77777777" w:rsidR="007D7853" w:rsidRPr="007D7853" w:rsidRDefault="007D7853" w:rsidP="004A3ACE">
            <w:pPr>
              <w:pStyle w:val="ListParagraph"/>
              <w:numPr>
                <w:ilvl w:val="1"/>
                <w:numId w:val="2"/>
              </w:numPr>
              <w:spacing w:after="0" w:line="240" w:lineRule="auto"/>
              <w:jc w:val="both"/>
              <w:rPr>
                <w:rFonts w:ascii="Times New Roman" w:hAnsi="Times New Roman" w:cs="Times New Roman"/>
              </w:rPr>
            </w:pPr>
          </w:p>
        </w:tc>
        <w:tc>
          <w:tcPr>
            <w:tcW w:w="4536" w:type="dxa"/>
            <w:vAlign w:val="center"/>
          </w:tcPr>
          <w:p w14:paraId="477248CD" w14:textId="77777777" w:rsidR="007D7853" w:rsidRPr="007D7853" w:rsidRDefault="007D7853" w:rsidP="004A3ACE">
            <w:pPr>
              <w:pStyle w:val="Betarp"/>
              <w:jc w:val="both"/>
              <w:rPr>
                <w:rFonts w:ascii="Times New Roman" w:hAnsi="Times New Roman"/>
                <w:b/>
              </w:rPr>
            </w:pPr>
            <w:r w:rsidRPr="007D7853">
              <w:rPr>
                <w:rFonts w:ascii="Times New Roman" w:hAnsi="Times New Roman"/>
                <w:b/>
              </w:rPr>
              <w:t>Valdymo funkcijos</w:t>
            </w:r>
          </w:p>
        </w:tc>
        <w:tc>
          <w:tcPr>
            <w:tcW w:w="4536" w:type="dxa"/>
          </w:tcPr>
          <w:p w14:paraId="162DA3FC" w14:textId="77777777" w:rsidR="007D7853" w:rsidRPr="007D7853" w:rsidRDefault="007D7853" w:rsidP="004A3ACE">
            <w:pPr>
              <w:pStyle w:val="Betarp"/>
              <w:jc w:val="both"/>
              <w:rPr>
                <w:rFonts w:ascii="Times New Roman" w:hAnsi="Times New Roman"/>
                <w:b/>
              </w:rPr>
            </w:pPr>
          </w:p>
        </w:tc>
      </w:tr>
      <w:tr w:rsidR="007D7853" w:rsidRPr="00D54F83" w14:paraId="759CDCC8" w14:textId="0DDDF297" w:rsidTr="007D7853">
        <w:trPr>
          <w:trHeight w:val="57"/>
        </w:trPr>
        <w:tc>
          <w:tcPr>
            <w:tcW w:w="1129" w:type="dxa"/>
            <w:noWrap/>
          </w:tcPr>
          <w:p w14:paraId="240223A3"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11DF717" w14:textId="77777777" w:rsidR="007D7853" w:rsidRPr="007D7853" w:rsidRDefault="007D7853" w:rsidP="004A3ACE">
            <w:pPr>
              <w:pStyle w:val="Betarp"/>
              <w:jc w:val="both"/>
              <w:rPr>
                <w:rFonts w:ascii="Times New Roman" w:hAnsi="Times New Roman"/>
              </w:rPr>
            </w:pPr>
            <w:r w:rsidRPr="007D7853">
              <w:rPr>
                <w:rFonts w:ascii="Times New Roman" w:hAnsi="Times New Roman"/>
              </w:rPr>
              <w:t>Įrenginyje turi būti atskiri valdymo ir duomenų analizės moduliai, kad būtų užtikrinta galimybė valdyti įrenginius esant dideliam tinklo aprovimui.</w:t>
            </w:r>
          </w:p>
        </w:tc>
        <w:tc>
          <w:tcPr>
            <w:tcW w:w="4536" w:type="dxa"/>
          </w:tcPr>
          <w:p w14:paraId="16B0326C" w14:textId="77777777" w:rsidR="007D7853" w:rsidRPr="007D7853" w:rsidRDefault="007D7853" w:rsidP="004A3ACE">
            <w:pPr>
              <w:pStyle w:val="Betarp"/>
              <w:jc w:val="both"/>
              <w:rPr>
                <w:rFonts w:ascii="Times New Roman" w:hAnsi="Times New Roman"/>
              </w:rPr>
            </w:pPr>
          </w:p>
        </w:tc>
      </w:tr>
      <w:tr w:rsidR="007D7853" w:rsidRPr="00D54F83" w14:paraId="4D14C8E5" w14:textId="47FA0B05" w:rsidTr="007D7853">
        <w:trPr>
          <w:trHeight w:val="57"/>
        </w:trPr>
        <w:tc>
          <w:tcPr>
            <w:tcW w:w="1129" w:type="dxa"/>
            <w:noWrap/>
          </w:tcPr>
          <w:p w14:paraId="1DCEE40A"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50F0A8F" w14:textId="77777777" w:rsidR="007D7853" w:rsidRPr="007D7853" w:rsidRDefault="007D7853" w:rsidP="004A3ACE">
            <w:pPr>
              <w:pStyle w:val="Betarp"/>
              <w:jc w:val="both"/>
              <w:rPr>
                <w:rFonts w:ascii="Times New Roman" w:hAnsi="Times New Roman"/>
              </w:rPr>
            </w:pPr>
            <w:r w:rsidRPr="007D7853">
              <w:rPr>
                <w:rFonts w:ascii="Times New Roman" w:hAnsi="Times New Roman"/>
              </w:rPr>
              <w:t>Administratorių prieigos teisės turi būti kontroliuojamos rolių pagalba. Turi būti galimybė smulkiai apibrėžti administratoriaus teises. Turi būti galimybė kurti roles.</w:t>
            </w:r>
          </w:p>
        </w:tc>
        <w:tc>
          <w:tcPr>
            <w:tcW w:w="4536" w:type="dxa"/>
          </w:tcPr>
          <w:p w14:paraId="5E85AD09" w14:textId="77777777" w:rsidR="007D7853" w:rsidRPr="007D7853" w:rsidRDefault="007D7853" w:rsidP="004A3ACE">
            <w:pPr>
              <w:pStyle w:val="Betarp"/>
              <w:jc w:val="both"/>
              <w:rPr>
                <w:rFonts w:ascii="Times New Roman" w:hAnsi="Times New Roman"/>
              </w:rPr>
            </w:pPr>
          </w:p>
        </w:tc>
      </w:tr>
      <w:tr w:rsidR="007D7853" w:rsidRPr="00D54F83" w14:paraId="2FDC1388" w14:textId="4199AE09" w:rsidTr="007D7853">
        <w:trPr>
          <w:trHeight w:val="57"/>
        </w:trPr>
        <w:tc>
          <w:tcPr>
            <w:tcW w:w="1129" w:type="dxa"/>
            <w:noWrap/>
          </w:tcPr>
          <w:p w14:paraId="316BD4D4"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0D0A87A"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keisti įvykių, siunčiamų SYSLOG protokolu, formatą (laukų išdėstymą).</w:t>
            </w:r>
          </w:p>
        </w:tc>
        <w:tc>
          <w:tcPr>
            <w:tcW w:w="4536" w:type="dxa"/>
          </w:tcPr>
          <w:p w14:paraId="3FB65C39" w14:textId="77777777" w:rsidR="007D7853" w:rsidRPr="007D7853" w:rsidRDefault="007D7853" w:rsidP="004A3ACE">
            <w:pPr>
              <w:pStyle w:val="Betarp"/>
              <w:jc w:val="both"/>
              <w:rPr>
                <w:rFonts w:ascii="Times New Roman" w:hAnsi="Times New Roman"/>
              </w:rPr>
            </w:pPr>
          </w:p>
        </w:tc>
      </w:tr>
      <w:tr w:rsidR="007D7853" w:rsidRPr="00D54F83" w14:paraId="0E2E792B" w14:textId="51A94645" w:rsidTr="007D7853">
        <w:trPr>
          <w:trHeight w:val="57"/>
        </w:trPr>
        <w:tc>
          <w:tcPr>
            <w:tcW w:w="1129" w:type="dxa"/>
            <w:noWrap/>
          </w:tcPr>
          <w:p w14:paraId="28E61FA0"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F580116"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siųsti įvykių žurnalus SYSLOG formatu naudojant TCP protokolą arba SSL.</w:t>
            </w:r>
          </w:p>
        </w:tc>
        <w:tc>
          <w:tcPr>
            <w:tcW w:w="4536" w:type="dxa"/>
          </w:tcPr>
          <w:p w14:paraId="65F9AF17" w14:textId="77777777" w:rsidR="007D7853" w:rsidRPr="007D7853" w:rsidRDefault="007D7853" w:rsidP="004A3ACE">
            <w:pPr>
              <w:pStyle w:val="Betarp"/>
              <w:jc w:val="both"/>
              <w:rPr>
                <w:rFonts w:ascii="Times New Roman" w:hAnsi="Times New Roman"/>
              </w:rPr>
            </w:pPr>
          </w:p>
        </w:tc>
      </w:tr>
      <w:tr w:rsidR="007D7853" w:rsidRPr="00D54F83" w14:paraId="1B66C79B" w14:textId="79CE41ED" w:rsidTr="007D7853">
        <w:trPr>
          <w:trHeight w:val="57"/>
        </w:trPr>
        <w:tc>
          <w:tcPr>
            <w:tcW w:w="1129" w:type="dxa"/>
            <w:noWrap/>
          </w:tcPr>
          <w:p w14:paraId="27EB27BC"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3602B38"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integruoti įrenginius su išorinėmis paslaugomis automatizacijos tikslais naudojant XML API ir REST API.</w:t>
            </w:r>
          </w:p>
        </w:tc>
        <w:tc>
          <w:tcPr>
            <w:tcW w:w="4536" w:type="dxa"/>
          </w:tcPr>
          <w:p w14:paraId="78C419CE" w14:textId="77777777" w:rsidR="007D7853" w:rsidRPr="007D7853" w:rsidRDefault="007D7853" w:rsidP="004A3ACE">
            <w:pPr>
              <w:pStyle w:val="Betarp"/>
              <w:jc w:val="both"/>
              <w:rPr>
                <w:rFonts w:ascii="Times New Roman" w:hAnsi="Times New Roman"/>
              </w:rPr>
            </w:pPr>
          </w:p>
        </w:tc>
      </w:tr>
      <w:tr w:rsidR="007D7853" w:rsidRPr="00D54F83" w14:paraId="07DF0B20" w14:textId="1EF6FF97" w:rsidTr="007D7853">
        <w:trPr>
          <w:trHeight w:val="57"/>
        </w:trPr>
        <w:tc>
          <w:tcPr>
            <w:tcW w:w="1129" w:type="dxa"/>
            <w:noWrap/>
          </w:tcPr>
          <w:p w14:paraId="51044AFE"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CBDC944"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galima sukurti, nuskaityti, pakeisti, ištrinti statinius bei dinaminius objektus, saugumo profilius,  saugumo taisykles, NAT taisykles, ugniasienės prievadų, saugumo zonų, IPsec tunelių, nuotolinio prisijungimo VPN konfigūraciją pasinaudojant REST API.</w:t>
            </w:r>
          </w:p>
        </w:tc>
        <w:tc>
          <w:tcPr>
            <w:tcW w:w="4536" w:type="dxa"/>
          </w:tcPr>
          <w:p w14:paraId="04B812C2" w14:textId="77777777" w:rsidR="007D7853" w:rsidRPr="007D7853" w:rsidRDefault="007D7853" w:rsidP="004A3ACE">
            <w:pPr>
              <w:pStyle w:val="Betarp"/>
              <w:jc w:val="both"/>
              <w:rPr>
                <w:rFonts w:ascii="Times New Roman" w:hAnsi="Times New Roman"/>
              </w:rPr>
            </w:pPr>
          </w:p>
        </w:tc>
      </w:tr>
      <w:tr w:rsidR="007D7853" w:rsidRPr="00D54F83" w14:paraId="52A7A55A" w14:textId="35292279" w:rsidTr="007D7853">
        <w:trPr>
          <w:trHeight w:val="57"/>
        </w:trPr>
        <w:tc>
          <w:tcPr>
            <w:tcW w:w="1129" w:type="dxa"/>
            <w:noWrap/>
          </w:tcPr>
          <w:p w14:paraId="12BA80CD"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17EBF877"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detali REST API prieigos kontrolė skirtingiems administratoriams. Turi būti galima nustatyti  kuris administratorius  kuriuos nustatymus gali keisti, kuriuos tik matyti, kurių nematyti. Pvz. administratorius gali keisti saugumo politikas, tačiau negali keisti tinklo prievadų nustatymų ir visai nemato maršrutizavimo konfigūracijos.</w:t>
            </w:r>
          </w:p>
        </w:tc>
        <w:tc>
          <w:tcPr>
            <w:tcW w:w="4536" w:type="dxa"/>
          </w:tcPr>
          <w:p w14:paraId="061C5726" w14:textId="77777777" w:rsidR="007D7853" w:rsidRPr="007D7853" w:rsidRDefault="007D7853" w:rsidP="004A3ACE">
            <w:pPr>
              <w:pStyle w:val="Betarp"/>
              <w:jc w:val="both"/>
              <w:rPr>
                <w:rFonts w:ascii="Times New Roman" w:hAnsi="Times New Roman"/>
              </w:rPr>
            </w:pPr>
          </w:p>
        </w:tc>
      </w:tr>
      <w:tr w:rsidR="007D7853" w:rsidRPr="00D54F83" w14:paraId="26AB33B5" w14:textId="1A43EC3D" w:rsidTr="007D7853">
        <w:trPr>
          <w:trHeight w:val="57"/>
        </w:trPr>
        <w:tc>
          <w:tcPr>
            <w:tcW w:w="1129" w:type="dxa"/>
            <w:noWrap/>
          </w:tcPr>
          <w:p w14:paraId="047F496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22300136"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sulyginti einamąją įrenginio konfigūraciją su ankstesnėmis konfigūracijomis.</w:t>
            </w:r>
          </w:p>
        </w:tc>
        <w:tc>
          <w:tcPr>
            <w:tcW w:w="4536" w:type="dxa"/>
          </w:tcPr>
          <w:p w14:paraId="3ACA92E3" w14:textId="77777777" w:rsidR="007D7853" w:rsidRPr="007D7853" w:rsidRDefault="007D7853" w:rsidP="004A3ACE">
            <w:pPr>
              <w:pStyle w:val="Betarp"/>
              <w:jc w:val="both"/>
              <w:rPr>
                <w:rFonts w:ascii="Times New Roman" w:hAnsi="Times New Roman"/>
              </w:rPr>
            </w:pPr>
          </w:p>
        </w:tc>
      </w:tr>
      <w:tr w:rsidR="007D7853" w:rsidRPr="00D54F83" w14:paraId="79D4537F" w14:textId="71D753C1" w:rsidTr="007D7853">
        <w:trPr>
          <w:trHeight w:val="57"/>
        </w:trPr>
        <w:tc>
          <w:tcPr>
            <w:tcW w:w="1129" w:type="dxa"/>
            <w:noWrap/>
          </w:tcPr>
          <w:p w14:paraId="10EB7E59"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55ADCC5" w14:textId="77777777" w:rsidR="007D7853" w:rsidRPr="007D7853" w:rsidRDefault="007D7853" w:rsidP="004A3ACE">
            <w:pPr>
              <w:pStyle w:val="Betarp"/>
              <w:jc w:val="both"/>
              <w:rPr>
                <w:rFonts w:ascii="Times New Roman" w:hAnsi="Times New Roman"/>
              </w:rPr>
            </w:pPr>
            <w:r w:rsidRPr="007D7853">
              <w:rPr>
                <w:rFonts w:ascii="Times New Roman" w:hAnsi="Times New Roman"/>
              </w:rPr>
              <w:t>Turi būti galimybė aktyvuoti ankstesnę konfigūraciją. Turi būti saugoma ne mažiau kaip 50 ankstesnių konfigūracijų.</w:t>
            </w:r>
          </w:p>
        </w:tc>
        <w:tc>
          <w:tcPr>
            <w:tcW w:w="4536" w:type="dxa"/>
          </w:tcPr>
          <w:p w14:paraId="6CB50214" w14:textId="77777777" w:rsidR="007D7853" w:rsidRPr="007D7853" w:rsidRDefault="007D7853" w:rsidP="004A3ACE">
            <w:pPr>
              <w:pStyle w:val="Betarp"/>
              <w:jc w:val="both"/>
              <w:rPr>
                <w:rFonts w:ascii="Times New Roman" w:hAnsi="Times New Roman"/>
              </w:rPr>
            </w:pPr>
          </w:p>
        </w:tc>
      </w:tr>
      <w:tr w:rsidR="007D7853" w:rsidRPr="00D54F83" w14:paraId="7D2B8A45" w14:textId="1C4A1F62" w:rsidTr="007D7853">
        <w:trPr>
          <w:trHeight w:val="57"/>
        </w:trPr>
        <w:tc>
          <w:tcPr>
            <w:tcW w:w="1129" w:type="dxa"/>
            <w:noWrap/>
          </w:tcPr>
          <w:p w14:paraId="6194187C"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097C35E0"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Ugniasienėje daromi pakeitimai neturi aktyvuotis iškarto. Prieš aktyvuojant pakeitimus, turi būti galimybė atlikti eilę skirtingų pakeitimų grafinėje aplinkoje ir komandinėje eilutėje, ir juos aktyvuoti vienu metu (</w:t>
            </w:r>
            <w:r w:rsidRPr="007D7853">
              <w:rPr>
                <w:rFonts w:ascii="Times New Roman" w:hAnsi="Times New Roman"/>
                <w:i/>
              </w:rPr>
              <w:t>angl. commit</w:t>
            </w:r>
            <w:r w:rsidRPr="007D7853">
              <w:rPr>
                <w:rFonts w:ascii="Times New Roman" w:hAnsi="Times New Roman"/>
              </w:rPr>
              <w:t>).</w:t>
            </w:r>
          </w:p>
        </w:tc>
        <w:tc>
          <w:tcPr>
            <w:tcW w:w="4536" w:type="dxa"/>
          </w:tcPr>
          <w:p w14:paraId="62A2C5EC" w14:textId="77777777" w:rsidR="007D7853" w:rsidRPr="007D7853" w:rsidRDefault="007D7853" w:rsidP="004A3ACE">
            <w:pPr>
              <w:pStyle w:val="Betarp"/>
              <w:jc w:val="both"/>
              <w:rPr>
                <w:rFonts w:ascii="Times New Roman" w:hAnsi="Times New Roman"/>
              </w:rPr>
            </w:pPr>
          </w:p>
        </w:tc>
      </w:tr>
      <w:tr w:rsidR="007D7853" w:rsidRPr="00D54F83" w14:paraId="15E084B2" w14:textId="2147402B" w:rsidTr="007D7853">
        <w:trPr>
          <w:trHeight w:val="57"/>
        </w:trPr>
        <w:tc>
          <w:tcPr>
            <w:tcW w:w="1129" w:type="dxa"/>
            <w:noWrap/>
          </w:tcPr>
          <w:p w14:paraId="0A64663E" w14:textId="77777777" w:rsidR="007D7853" w:rsidRPr="007D7853" w:rsidRDefault="007D7853" w:rsidP="004A3ACE">
            <w:pPr>
              <w:pStyle w:val="ListParagraph"/>
              <w:numPr>
                <w:ilvl w:val="1"/>
                <w:numId w:val="2"/>
              </w:numPr>
              <w:spacing w:after="0" w:line="240" w:lineRule="auto"/>
              <w:jc w:val="both"/>
              <w:rPr>
                <w:rFonts w:ascii="Times New Roman" w:hAnsi="Times New Roman" w:cs="Times New Roman"/>
              </w:rPr>
            </w:pPr>
          </w:p>
        </w:tc>
        <w:tc>
          <w:tcPr>
            <w:tcW w:w="4536" w:type="dxa"/>
            <w:vAlign w:val="center"/>
          </w:tcPr>
          <w:p w14:paraId="48B2FEA9" w14:textId="77777777" w:rsidR="007D7853" w:rsidRPr="007D7853" w:rsidRDefault="007D7853" w:rsidP="004A3ACE">
            <w:pPr>
              <w:pStyle w:val="Betarp"/>
              <w:jc w:val="both"/>
              <w:rPr>
                <w:rFonts w:ascii="Times New Roman" w:hAnsi="Times New Roman"/>
                <w:b/>
              </w:rPr>
            </w:pPr>
            <w:r w:rsidRPr="007D7853">
              <w:rPr>
                <w:rFonts w:ascii="Times New Roman" w:hAnsi="Times New Roman"/>
                <w:b/>
              </w:rPr>
              <w:t>Palaikymas</w:t>
            </w:r>
          </w:p>
        </w:tc>
        <w:tc>
          <w:tcPr>
            <w:tcW w:w="4536" w:type="dxa"/>
          </w:tcPr>
          <w:p w14:paraId="45757CD9" w14:textId="77777777" w:rsidR="007D7853" w:rsidRPr="007D7853" w:rsidRDefault="007D7853" w:rsidP="004A3ACE">
            <w:pPr>
              <w:pStyle w:val="Betarp"/>
              <w:jc w:val="both"/>
              <w:rPr>
                <w:rFonts w:ascii="Times New Roman" w:hAnsi="Times New Roman"/>
                <w:b/>
              </w:rPr>
            </w:pPr>
          </w:p>
        </w:tc>
      </w:tr>
      <w:tr w:rsidR="007D7853" w:rsidRPr="00D54F83" w14:paraId="687F5B04" w14:textId="7D8E0D5D" w:rsidTr="007D7853">
        <w:trPr>
          <w:trHeight w:val="57"/>
        </w:trPr>
        <w:tc>
          <w:tcPr>
            <w:tcW w:w="1129" w:type="dxa"/>
            <w:noWrap/>
          </w:tcPr>
          <w:p w14:paraId="614F5856"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3BFCB382" w14:textId="77777777" w:rsidR="007D7853" w:rsidRPr="007D7853" w:rsidRDefault="007D7853" w:rsidP="004A3ACE">
            <w:pPr>
              <w:pStyle w:val="Betarp"/>
              <w:jc w:val="both"/>
              <w:rPr>
                <w:rFonts w:ascii="Times New Roman" w:hAnsi="Times New Roman"/>
              </w:rPr>
            </w:pPr>
            <w:r w:rsidRPr="007D7853">
              <w:rPr>
                <w:rFonts w:ascii="Times New Roman" w:hAnsi="Times New Roman"/>
              </w:rPr>
              <w:t>Ugniasienė turi būti pateikta su visomis licencijomis, leidžiančiomis 60 mėn. gauti programinės įrangos bei aplikacijų kontrolės bazės atnaujinimus.</w:t>
            </w:r>
          </w:p>
        </w:tc>
        <w:tc>
          <w:tcPr>
            <w:tcW w:w="4536" w:type="dxa"/>
          </w:tcPr>
          <w:p w14:paraId="4DA39715" w14:textId="77777777" w:rsidR="007D7853" w:rsidRPr="007D7853" w:rsidRDefault="007D7853" w:rsidP="004A3ACE">
            <w:pPr>
              <w:pStyle w:val="Betarp"/>
              <w:jc w:val="both"/>
              <w:rPr>
                <w:rFonts w:ascii="Times New Roman" w:hAnsi="Times New Roman"/>
              </w:rPr>
            </w:pPr>
          </w:p>
        </w:tc>
      </w:tr>
      <w:tr w:rsidR="007D7853" w:rsidRPr="00D54F83" w14:paraId="606DED2B" w14:textId="7364B667" w:rsidTr="007D7853">
        <w:trPr>
          <w:trHeight w:val="57"/>
        </w:trPr>
        <w:tc>
          <w:tcPr>
            <w:tcW w:w="1129" w:type="dxa"/>
            <w:noWrap/>
          </w:tcPr>
          <w:p w14:paraId="78D38BA8"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vAlign w:val="center"/>
          </w:tcPr>
          <w:p w14:paraId="66A198C0" w14:textId="77777777" w:rsidR="007D7853" w:rsidRPr="007D7853" w:rsidRDefault="007D7853" w:rsidP="004A3ACE">
            <w:pPr>
              <w:pStyle w:val="Betarp"/>
              <w:jc w:val="both"/>
              <w:rPr>
                <w:rFonts w:ascii="Times New Roman" w:hAnsi="Times New Roman"/>
              </w:rPr>
            </w:pPr>
            <w:r w:rsidRPr="007D7853">
              <w:rPr>
                <w:rFonts w:ascii="Times New Roman" w:hAnsi="Times New Roman"/>
                <w:b/>
              </w:rPr>
              <w:t>Garantija</w:t>
            </w:r>
          </w:p>
        </w:tc>
        <w:tc>
          <w:tcPr>
            <w:tcW w:w="4536" w:type="dxa"/>
          </w:tcPr>
          <w:p w14:paraId="79B67D82" w14:textId="77777777" w:rsidR="007D7853" w:rsidRPr="007D7853" w:rsidRDefault="007D7853" w:rsidP="004A3ACE">
            <w:pPr>
              <w:pStyle w:val="Betarp"/>
              <w:jc w:val="both"/>
              <w:rPr>
                <w:rFonts w:ascii="Times New Roman" w:hAnsi="Times New Roman"/>
                <w:b/>
              </w:rPr>
            </w:pPr>
          </w:p>
        </w:tc>
      </w:tr>
      <w:tr w:rsidR="007D7853" w:rsidRPr="00D54F83" w14:paraId="040FA406" w14:textId="3E5ABBFB" w:rsidTr="007D7853">
        <w:trPr>
          <w:trHeight w:val="57"/>
        </w:trPr>
        <w:tc>
          <w:tcPr>
            <w:tcW w:w="1129" w:type="dxa"/>
            <w:noWrap/>
          </w:tcPr>
          <w:p w14:paraId="74306847" w14:textId="77777777" w:rsidR="007D7853" w:rsidRPr="007D7853" w:rsidRDefault="007D7853" w:rsidP="007D7853">
            <w:pPr>
              <w:pStyle w:val="ListParagraph"/>
              <w:numPr>
                <w:ilvl w:val="2"/>
                <w:numId w:val="2"/>
              </w:numPr>
              <w:spacing w:after="0" w:line="240" w:lineRule="auto"/>
              <w:ind w:left="273"/>
              <w:jc w:val="both"/>
              <w:rPr>
                <w:rFonts w:ascii="Times New Roman" w:hAnsi="Times New Roman" w:cs="Times New Roman"/>
              </w:rPr>
            </w:pPr>
          </w:p>
        </w:tc>
        <w:tc>
          <w:tcPr>
            <w:tcW w:w="4536" w:type="dxa"/>
          </w:tcPr>
          <w:p w14:paraId="001D6DF3" w14:textId="77777777" w:rsidR="007D7853" w:rsidRPr="007D7853" w:rsidRDefault="007D7853" w:rsidP="004A3ACE">
            <w:pPr>
              <w:pStyle w:val="Betarp"/>
              <w:jc w:val="both"/>
              <w:rPr>
                <w:rFonts w:ascii="Times New Roman" w:hAnsi="Times New Roman"/>
              </w:rPr>
            </w:pPr>
            <w:r w:rsidRPr="007D7853">
              <w:rPr>
                <w:rFonts w:ascii="Times New Roman" w:hAnsi="Times New Roman"/>
              </w:rPr>
              <w:t>Tiekiamai įrangai turi būti suteikta ne trumpesnė nei 60 mėn. garantija.</w:t>
            </w:r>
          </w:p>
        </w:tc>
        <w:tc>
          <w:tcPr>
            <w:tcW w:w="4536" w:type="dxa"/>
          </w:tcPr>
          <w:p w14:paraId="39EA7010" w14:textId="77777777" w:rsidR="007D7853" w:rsidRPr="007D7853" w:rsidRDefault="007D7853" w:rsidP="004A3ACE">
            <w:pPr>
              <w:pStyle w:val="Betarp"/>
              <w:jc w:val="both"/>
              <w:rPr>
                <w:rFonts w:ascii="Times New Roman" w:hAnsi="Times New Roman"/>
              </w:rPr>
            </w:pPr>
          </w:p>
        </w:tc>
      </w:tr>
    </w:tbl>
    <w:p w14:paraId="152E1033" w14:textId="77777777" w:rsidR="000122C8" w:rsidRPr="000122C8" w:rsidRDefault="000122C8" w:rsidP="000122C8">
      <w:pPr>
        <w:rPr>
          <w:rFonts w:ascii="Times New Roman" w:hAnsi="Times New Roman" w:cs="Times New Roman"/>
          <w:sz w:val="24"/>
          <w:szCs w:val="24"/>
        </w:rPr>
      </w:pPr>
    </w:p>
    <w:sectPr w:rsidR="000122C8" w:rsidRPr="000122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83B"/>
    <w:multiLevelType w:val="multilevel"/>
    <w:tmpl w:val="49A84614"/>
    <w:lvl w:ilvl="0">
      <w:start w:val="1"/>
      <w:numFmt w:val="decimal"/>
      <w:lvlText w:val="%1."/>
      <w:lvlJc w:val="left"/>
      <w:pPr>
        <w:ind w:left="227" w:hanging="227"/>
      </w:pPr>
      <w:rPr>
        <w:rFonts w:hint="default"/>
        <w:spacing w:val="-20"/>
        <w:w w:val="100"/>
        <w:kern w:val="16"/>
        <w:position w:val="0"/>
        <w14:numForm w14:val="default"/>
        <w14:numSpacing w14:val="default"/>
        <w14:stylisticSets>
          <w14:styleSet w14:id="1"/>
        </w14:stylisticSets>
      </w:rPr>
    </w:lvl>
    <w:lvl w:ilvl="1">
      <w:start w:val="1"/>
      <w:numFmt w:val="decimal"/>
      <w:lvlText w:val="%1.%2."/>
      <w:lvlJc w:val="left"/>
      <w:pPr>
        <w:ind w:left="250" w:hanging="227"/>
      </w:pPr>
      <w:rPr>
        <w:rFonts w:hint="default"/>
        <w:b w:val="0"/>
      </w:rPr>
    </w:lvl>
    <w:lvl w:ilvl="2">
      <w:start w:val="1"/>
      <w:numFmt w:val="decimal"/>
      <w:lvlText w:val="%1.%2.%3."/>
      <w:lvlJc w:val="left"/>
      <w:pPr>
        <w:ind w:left="1127" w:hanging="227"/>
      </w:pPr>
      <w:rPr>
        <w:rFonts w:hint="default"/>
        <w:b w:val="0"/>
      </w:rPr>
    </w:lvl>
    <w:lvl w:ilvl="3">
      <w:start w:val="1"/>
      <w:numFmt w:val="decimal"/>
      <w:lvlText w:val="%1.%2.%3.%4."/>
      <w:lvlJc w:val="left"/>
      <w:pPr>
        <w:ind w:left="296" w:hanging="227"/>
      </w:pPr>
      <w:rPr>
        <w:rFonts w:hint="default"/>
      </w:rPr>
    </w:lvl>
    <w:lvl w:ilvl="4">
      <w:start w:val="1"/>
      <w:numFmt w:val="decimal"/>
      <w:lvlText w:val="%1.%2.%3.%4.%5."/>
      <w:lvlJc w:val="left"/>
      <w:pPr>
        <w:ind w:left="319" w:hanging="227"/>
      </w:pPr>
      <w:rPr>
        <w:rFonts w:hint="default"/>
      </w:rPr>
    </w:lvl>
    <w:lvl w:ilvl="5">
      <w:start w:val="1"/>
      <w:numFmt w:val="decimal"/>
      <w:lvlText w:val="%1.%2.%3.%4.%5.%6."/>
      <w:lvlJc w:val="left"/>
      <w:pPr>
        <w:ind w:left="342" w:hanging="227"/>
      </w:pPr>
      <w:rPr>
        <w:rFonts w:hint="default"/>
      </w:rPr>
    </w:lvl>
    <w:lvl w:ilvl="6">
      <w:start w:val="1"/>
      <w:numFmt w:val="decimal"/>
      <w:lvlText w:val="%1.%2.%3.%4.%5.%6.%7."/>
      <w:lvlJc w:val="left"/>
      <w:pPr>
        <w:ind w:left="365" w:hanging="227"/>
      </w:pPr>
      <w:rPr>
        <w:rFonts w:hint="default"/>
      </w:rPr>
    </w:lvl>
    <w:lvl w:ilvl="7">
      <w:start w:val="1"/>
      <w:numFmt w:val="decimal"/>
      <w:lvlText w:val="%1.%2.%3.%4.%5.%6.%7.%8."/>
      <w:lvlJc w:val="left"/>
      <w:pPr>
        <w:ind w:left="388" w:hanging="227"/>
      </w:pPr>
      <w:rPr>
        <w:rFonts w:hint="default"/>
      </w:rPr>
    </w:lvl>
    <w:lvl w:ilvl="8">
      <w:start w:val="1"/>
      <w:numFmt w:val="decimal"/>
      <w:lvlText w:val="%1.%2.%3.%4.%5.%6.%7.%8.%9."/>
      <w:lvlJc w:val="left"/>
      <w:pPr>
        <w:ind w:left="411" w:hanging="227"/>
      </w:pPr>
      <w:rPr>
        <w:rFonts w:hint="default"/>
      </w:rPr>
    </w:lvl>
  </w:abstractNum>
  <w:abstractNum w:abstractNumId="1" w15:restartNumberingAfterBreak="0">
    <w:nsid w:val="020E127E"/>
    <w:multiLevelType w:val="hybridMultilevel"/>
    <w:tmpl w:val="8EA03306"/>
    <w:lvl w:ilvl="0" w:tplc="0534E65A">
      <w:start w:val="20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03E1"/>
    <w:multiLevelType w:val="hybridMultilevel"/>
    <w:tmpl w:val="16E6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6B56B3"/>
    <w:multiLevelType w:val="hybridMultilevel"/>
    <w:tmpl w:val="D1DA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550ACE"/>
    <w:multiLevelType w:val="multilevel"/>
    <w:tmpl w:val="83D6336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1031DF"/>
    <w:multiLevelType w:val="multilevel"/>
    <w:tmpl w:val="3D7E750C"/>
    <w:lvl w:ilvl="0">
      <w:start w:val="3"/>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C04F0C"/>
    <w:multiLevelType w:val="hybridMultilevel"/>
    <w:tmpl w:val="54940B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BB4433"/>
    <w:multiLevelType w:val="hybridMultilevel"/>
    <w:tmpl w:val="FFFFFFFF"/>
    <w:lvl w:ilvl="0" w:tplc="49C22C3E">
      <w:start w:val="1"/>
      <w:numFmt w:val="bullet"/>
      <w:lvlText w:val="-"/>
      <w:lvlJc w:val="left"/>
      <w:pPr>
        <w:ind w:left="720" w:hanging="360"/>
      </w:pPr>
      <w:rPr>
        <w:rFonts w:ascii="Times New Roman" w:hAnsi="Times New Roman" w:cs="Times New Roman" w:hint="default"/>
      </w:rPr>
    </w:lvl>
    <w:lvl w:ilvl="1" w:tplc="C53AC288">
      <w:start w:val="1"/>
      <w:numFmt w:val="bullet"/>
      <w:lvlText w:val="o"/>
      <w:lvlJc w:val="left"/>
      <w:pPr>
        <w:ind w:left="1440" w:hanging="360"/>
      </w:pPr>
      <w:rPr>
        <w:rFonts w:ascii="Courier New" w:hAnsi="Courier New" w:cs="Times New Roman" w:hint="default"/>
      </w:rPr>
    </w:lvl>
    <w:lvl w:ilvl="2" w:tplc="7298B65C">
      <w:start w:val="1"/>
      <w:numFmt w:val="bullet"/>
      <w:lvlText w:val=""/>
      <w:lvlJc w:val="left"/>
      <w:pPr>
        <w:ind w:left="2160" w:hanging="360"/>
      </w:pPr>
      <w:rPr>
        <w:rFonts w:ascii="Wingdings" w:hAnsi="Wingdings" w:hint="default"/>
      </w:rPr>
    </w:lvl>
    <w:lvl w:ilvl="3" w:tplc="9B687BA6">
      <w:start w:val="1"/>
      <w:numFmt w:val="bullet"/>
      <w:lvlText w:val=""/>
      <w:lvlJc w:val="left"/>
      <w:pPr>
        <w:ind w:left="2880" w:hanging="360"/>
      </w:pPr>
      <w:rPr>
        <w:rFonts w:ascii="Symbol" w:hAnsi="Symbol" w:hint="default"/>
      </w:rPr>
    </w:lvl>
    <w:lvl w:ilvl="4" w:tplc="10169596">
      <w:start w:val="1"/>
      <w:numFmt w:val="bullet"/>
      <w:lvlText w:val="o"/>
      <w:lvlJc w:val="left"/>
      <w:pPr>
        <w:ind w:left="3600" w:hanging="360"/>
      </w:pPr>
      <w:rPr>
        <w:rFonts w:ascii="Courier New" w:hAnsi="Courier New" w:cs="Times New Roman" w:hint="default"/>
      </w:rPr>
    </w:lvl>
    <w:lvl w:ilvl="5" w:tplc="48E869C0">
      <w:start w:val="1"/>
      <w:numFmt w:val="bullet"/>
      <w:lvlText w:val=""/>
      <w:lvlJc w:val="left"/>
      <w:pPr>
        <w:ind w:left="4320" w:hanging="360"/>
      </w:pPr>
      <w:rPr>
        <w:rFonts w:ascii="Wingdings" w:hAnsi="Wingdings" w:hint="default"/>
      </w:rPr>
    </w:lvl>
    <w:lvl w:ilvl="6" w:tplc="4F68DCBA">
      <w:start w:val="1"/>
      <w:numFmt w:val="bullet"/>
      <w:lvlText w:val=""/>
      <w:lvlJc w:val="left"/>
      <w:pPr>
        <w:ind w:left="5040" w:hanging="360"/>
      </w:pPr>
      <w:rPr>
        <w:rFonts w:ascii="Symbol" w:hAnsi="Symbol" w:hint="default"/>
      </w:rPr>
    </w:lvl>
    <w:lvl w:ilvl="7" w:tplc="51E4F664">
      <w:start w:val="1"/>
      <w:numFmt w:val="bullet"/>
      <w:lvlText w:val="o"/>
      <w:lvlJc w:val="left"/>
      <w:pPr>
        <w:ind w:left="5760" w:hanging="360"/>
      </w:pPr>
      <w:rPr>
        <w:rFonts w:ascii="Courier New" w:hAnsi="Courier New" w:cs="Times New Roman" w:hint="default"/>
      </w:rPr>
    </w:lvl>
    <w:lvl w:ilvl="8" w:tplc="118A4CF8">
      <w:start w:val="1"/>
      <w:numFmt w:val="bullet"/>
      <w:lvlText w:val=""/>
      <w:lvlJc w:val="left"/>
      <w:pPr>
        <w:ind w:left="6480" w:hanging="360"/>
      </w:pPr>
      <w:rPr>
        <w:rFonts w:ascii="Wingdings" w:hAnsi="Wingdings" w:hint="default"/>
      </w:rPr>
    </w:lvl>
  </w:abstractNum>
  <w:abstractNum w:abstractNumId="9" w15:restartNumberingAfterBreak="0">
    <w:nsid w:val="78C5794E"/>
    <w:multiLevelType w:val="hybridMultilevel"/>
    <w:tmpl w:val="10864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270453">
    <w:abstractNumId w:val="5"/>
  </w:num>
  <w:num w:numId="2" w16cid:durableId="1503206361">
    <w:abstractNumId w:val="0"/>
  </w:num>
  <w:num w:numId="3" w16cid:durableId="597761963">
    <w:abstractNumId w:val="8"/>
  </w:num>
  <w:num w:numId="4" w16cid:durableId="1957372963">
    <w:abstractNumId w:val="9"/>
  </w:num>
  <w:num w:numId="5" w16cid:durableId="1165629156">
    <w:abstractNumId w:val="3"/>
  </w:num>
  <w:num w:numId="6" w16cid:durableId="643581857">
    <w:abstractNumId w:val="2"/>
  </w:num>
  <w:num w:numId="7" w16cid:durableId="1946158490">
    <w:abstractNumId w:val="4"/>
  </w:num>
  <w:num w:numId="8" w16cid:durableId="1886478177">
    <w:abstractNumId w:val="1"/>
  </w:num>
  <w:num w:numId="9" w16cid:durableId="850603391">
    <w:abstractNumId w:val="7"/>
  </w:num>
  <w:num w:numId="10" w16cid:durableId="20074339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C8"/>
    <w:rsid w:val="000122C8"/>
    <w:rsid w:val="000F4629"/>
    <w:rsid w:val="001363B5"/>
    <w:rsid w:val="00214DCB"/>
    <w:rsid w:val="00245479"/>
    <w:rsid w:val="00325B94"/>
    <w:rsid w:val="003E53F8"/>
    <w:rsid w:val="00475474"/>
    <w:rsid w:val="00535747"/>
    <w:rsid w:val="005606C8"/>
    <w:rsid w:val="005E5A86"/>
    <w:rsid w:val="005F2277"/>
    <w:rsid w:val="0060407E"/>
    <w:rsid w:val="00681129"/>
    <w:rsid w:val="00681758"/>
    <w:rsid w:val="00733765"/>
    <w:rsid w:val="00752B5A"/>
    <w:rsid w:val="007D7853"/>
    <w:rsid w:val="00895C38"/>
    <w:rsid w:val="008F6225"/>
    <w:rsid w:val="009027A8"/>
    <w:rsid w:val="00905331"/>
    <w:rsid w:val="0096456A"/>
    <w:rsid w:val="009D2AB4"/>
    <w:rsid w:val="009E62D1"/>
    <w:rsid w:val="00A369AB"/>
    <w:rsid w:val="00B13FF8"/>
    <w:rsid w:val="00B966C1"/>
    <w:rsid w:val="00BB7DE7"/>
    <w:rsid w:val="00C00EA2"/>
    <w:rsid w:val="00CA4312"/>
    <w:rsid w:val="00CC2B54"/>
    <w:rsid w:val="00D1476B"/>
    <w:rsid w:val="00D73BD1"/>
    <w:rsid w:val="00F87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13FC"/>
  <w15:chartTrackingRefBased/>
  <w15:docId w15:val="{1A3E302F-680B-42D7-8ABA-7416FEE9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2C8"/>
    <w:pPr>
      <w:spacing w:after="200" w:line="276" w:lineRule="auto"/>
    </w:pPr>
    <w:rPr>
      <w:kern w:val="0"/>
      <w:lang w:val="lt-LT"/>
      <w14:ligatures w14:val="none"/>
    </w:rPr>
  </w:style>
  <w:style w:type="paragraph" w:styleId="Heading1">
    <w:name w:val="heading 1"/>
    <w:basedOn w:val="Normal"/>
    <w:next w:val="Normal"/>
    <w:link w:val="Heading1Char"/>
    <w:uiPriority w:val="9"/>
    <w:qFormat/>
    <w:rsid w:val="000122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22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22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22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22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22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22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22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22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2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22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22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22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22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22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22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22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22C8"/>
    <w:rPr>
      <w:rFonts w:eastAsiaTheme="majorEastAsia" w:cstheme="majorBidi"/>
      <w:color w:val="272727" w:themeColor="text1" w:themeTint="D8"/>
    </w:rPr>
  </w:style>
  <w:style w:type="paragraph" w:styleId="Title">
    <w:name w:val="Title"/>
    <w:basedOn w:val="Normal"/>
    <w:next w:val="Normal"/>
    <w:link w:val="TitleChar"/>
    <w:uiPriority w:val="10"/>
    <w:qFormat/>
    <w:rsid w:val="000122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2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22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22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22C8"/>
    <w:pPr>
      <w:spacing w:before="160"/>
      <w:jc w:val="center"/>
    </w:pPr>
    <w:rPr>
      <w:i/>
      <w:iCs/>
      <w:color w:val="404040" w:themeColor="text1" w:themeTint="BF"/>
    </w:rPr>
  </w:style>
  <w:style w:type="character" w:customStyle="1" w:styleId="QuoteChar">
    <w:name w:val="Quote Char"/>
    <w:basedOn w:val="DefaultParagraphFont"/>
    <w:link w:val="Quote"/>
    <w:uiPriority w:val="29"/>
    <w:rsid w:val="000122C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0122C8"/>
    <w:pPr>
      <w:ind w:left="720"/>
      <w:contextualSpacing/>
    </w:pPr>
  </w:style>
  <w:style w:type="character" w:styleId="IntenseEmphasis">
    <w:name w:val="Intense Emphasis"/>
    <w:basedOn w:val="DefaultParagraphFont"/>
    <w:uiPriority w:val="21"/>
    <w:qFormat/>
    <w:rsid w:val="000122C8"/>
    <w:rPr>
      <w:i/>
      <w:iCs/>
      <w:color w:val="0F4761" w:themeColor="accent1" w:themeShade="BF"/>
    </w:rPr>
  </w:style>
  <w:style w:type="paragraph" w:styleId="IntenseQuote">
    <w:name w:val="Intense Quote"/>
    <w:basedOn w:val="Normal"/>
    <w:next w:val="Normal"/>
    <w:link w:val="IntenseQuoteChar"/>
    <w:uiPriority w:val="30"/>
    <w:qFormat/>
    <w:rsid w:val="000122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22C8"/>
    <w:rPr>
      <w:i/>
      <w:iCs/>
      <w:color w:val="0F4761" w:themeColor="accent1" w:themeShade="BF"/>
    </w:rPr>
  </w:style>
  <w:style w:type="character" w:styleId="IntenseReference">
    <w:name w:val="Intense Reference"/>
    <w:basedOn w:val="DefaultParagraphFont"/>
    <w:uiPriority w:val="32"/>
    <w:qFormat/>
    <w:rsid w:val="000122C8"/>
    <w:rPr>
      <w:b/>
      <w:bCs/>
      <w:smallCaps/>
      <w:color w:val="0F4761" w:themeColor="accent1" w:themeShade="BF"/>
      <w:spacing w:val="5"/>
    </w:rPr>
  </w:style>
  <w:style w:type="table" w:styleId="TableGrid">
    <w:name w:val="Table Grid"/>
    <w:basedOn w:val="TableNormal"/>
    <w:uiPriority w:val="59"/>
    <w:rsid w:val="000122C8"/>
    <w:pPr>
      <w:spacing w:after="0" w:line="200" w:lineRule="atLeast"/>
      <w:ind w:left="34"/>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0122C8"/>
  </w:style>
  <w:style w:type="character" w:customStyle="1" w:styleId="normaltextrun">
    <w:name w:val="normaltextrun"/>
    <w:basedOn w:val="DefaultParagraphFont"/>
    <w:rsid w:val="000122C8"/>
  </w:style>
  <w:style w:type="paragraph" w:customStyle="1" w:styleId="Betarp">
    <w:name w:val="Be tarpų"/>
    <w:uiPriority w:val="1"/>
    <w:qFormat/>
    <w:rsid w:val="007D7853"/>
    <w:pPr>
      <w:spacing w:after="0" w:line="240" w:lineRule="auto"/>
    </w:pPr>
    <w:rPr>
      <w:rFonts w:ascii="Calibri" w:eastAsia="Calibri" w:hAnsi="Calibri"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6402">
      <w:bodyDiv w:val="1"/>
      <w:marLeft w:val="0"/>
      <w:marRight w:val="0"/>
      <w:marTop w:val="0"/>
      <w:marBottom w:val="0"/>
      <w:divBdr>
        <w:top w:val="none" w:sz="0" w:space="0" w:color="auto"/>
        <w:left w:val="none" w:sz="0" w:space="0" w:color="auto"/>
        <w:bottom w:val="none" w:sz="0" w:space="0" w:color="auto"/>
        <w:right w:val="none" w:sz="0" w:space="0" w:color="auto"/>
      </w:divBdr>
    </w:div>
    <w:div w:id="150296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3093</Words>
  <Characters>17633</Characters>
  <Application>Microsoft Office Word</Application>
  <DocSecurity>0</DocSecurity>
  <Lines>146</Lines>
  <Paragraphs>41</Paragraphs>
  <ScaleCrop>false</ScaleCrop>
  <Company/>
  <LinksUpToDate>false</LinksUpToDate>
  <CharactersWithSpaces>20685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Rūta Vitkauskienė</cp:lastModifiedBy>
  <cp:revision>27</cp:revision>
  <dcterms:created xsi:type="dcterms:W3CDTF">2024-11-12T12:13:00Z</dcterms:created>
  <dcterms:modified xsi:type="dcterms:W3CDTF">2025-02-07T10:54:00Z</dcterms:modified>
</cp:coreProperties>
</file>